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/>
    <w:p/>
    <w:p/>
    <w:p/>
    <w:p>
      <w:pPr>
        <w:spacing w:before="300" w:after="300"/>
        <w:jc w:val="center"/>
      </w:pPr>
      <w:r>
        <w:drawing>
          <wp:inline distT="0" distB="0" distL="0" distR="0">
            <wp:extent cx="2381250" cy="7143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itle"/>
        <w:spacing w:before="300" w:after="300"/>
        <w:jc w:val="center"/>
      </w:pPr>
      <w:r>
        <w:rPr>
          <w:b/>
          <w:bCs/>
          <w:color w:val="FF5349"/>
          <w:sz w:val="48"/>
          <w:szCs w:val="48"/>
          <w:rFonts w:ascii="Open Sans" w:cs="Open Sans" w:eastAsia="Open Sans" w:hAnsi="Open Sans"/>
        </w:rPr>
        <w:t xml:space="preserve">OPERATIONS MANUAL</w:t>
      </w:r>
    </w:p>
    <w:p>
      <w:pPr>
        <w:spacing w:before="200" w:after="400"/>
        <w:jc w:val="center"/>
      </w:pPr>
      <w:r>
        <w:rPr>
          <w:b/>
          <w:bCs/>
          <w:color w:val="333333"/>
          <w:sz w:val="32"/>
          <w:szCs w:val="32"/>
          <w:rFonts w:ascii="Open Sans" w:cs="Open Sans" w:eastAsia="Open Sans" w:hAnsi="Open Sans"/>
        </w:rPr>
        <w:t xml:space="preserve">For [Your Real Estate Business Name]</w:t>
      </w:r>
    </w:p>
    <w:p>
      <w:pPr>
        <w:spacing w:before="800"/>
        <w:jc w:val="center"/>
      </w:pPr>
      <w:r>
        <w:rPr>
          <w:i/>
          <w:iCs/>
          <w:sz w:val="24"/>
          <w:szCs w:val="24"/>
          <w:rFonts w:ascii="Open Sans" w:cs="Open Sans" w:eastAsia="Open Sans" w:hAnsi="Open Sans"/>
        </w:rPr>
        <w:t xml:space="preserve">Last Updated: [DATE]</w:t>
      </w:r>
    </w:p>
    <w:p>
      <w:pPr>
        <w:spacing w:before="200"/>
        <w:jc w:val="center"/>
      </w:pPr>
      <w:r>
        <w:rPr>
          <w:sz w:val="20"/>
          <w:szCs w:val="20"/>
          <w:rFonts w:ascii="Open Sans" w:cs="Open Sans" w:eastAsia="Open Sans" w:hAnsi="Open Sans"/>
        </w:rPr>
        <w:t xml:space="preserve">Confidential - Internal Use Only</w:t>
      </w:r>
    </w:p>
    <w:p>
      <w:pPr>
        <w:pageBreakBefore/>
      </w:pPr>
    </w:p>
    <w:p>
      <w:pPr>
        <w:pStyle w:val="Heading1"/>
        <w:pStyle w:val="Heading1"/>
        <w:jc w:val="center"/>
      </w:pPr>
      <w:r>
        <w:t xml:space="preserve">TABLE OF CONTENTS</w:t>
      </w:r>
    </w:p>
    <w:sdt>
      <w:sdtPr>
        <w:alias w:val="Table of Contents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pPr>
        <w:pageBreakBefore/>
      </w:pPr>
    </w:p>
    <w:p>
      <w:pPr>
        <w:pStyle w:val="Heading1"/>
        <w:pStyle w:val="Heading1"/>
        <w:spacing w:before="400" w:after="120"/>
      </w:pPr>
      <w:r>
        <w:t xml:space="preserve">Introduction</w:t>
      </w:r>
    </w:p>
    <w:p>
      <w:pPr>
        <w:pStyle w:val="Normal"/>
        <w:spacing w:before="120" w:after="120"/>
      </w:pPr>
      <w:r>
        <w:rPr>
          <w:sz w:val="22"/>
          <w:szCs w:val="22"/>
          <w:rFonts w:ascii="Open Sans" w:cs="Open Sans" w:eastAsia="Open Sans" w:hAnsi="Open Sans"/>
        </w:rPr>
        <w:t xml:space="preserve">This operations manual serves as the central resource for how [Your Business Name] functions. It contains procedures, policies, and guidelines to standardize operations and ensure consistent service delivery.</w:t>
      </w:r>
    </w:p>
    <w:p>
      <w:pPr>
        <w:pStyle w:val="Normal"/>
        <w:spacing w:before="120" w:after="120"/>
      </w:pPr>
      <w:r>
        <w:rPr>
          <w:sz w:val="22"/>
          <w:szCs w:val="22"/>
          <w:rFonts w:ascii="Open Sans" w:cs="Open Sans" w:eastAsia="Open Sans" w:hAnsi="Open Sans"/>
        </w:rPr>
        <w:t xml:space="preserve">This document should be reviewed and updated regularly as processes evolve.</w:t>
      </w:r>
    </w:p>
    <w:p>
      <w:pPr>
        <w:pStyle w:val="Heading2"/>
        <w:pStyle w:val="Heading2"/>
        <w:spacing w:before="240" w:after="120"/>
      </w:pPr>
      <w:r>
        <w:rPr>
          <w:b/>
          <w:bCs/>
          <w:color w:val="444444"/>
          <w:sz w:val="28"/>
          <w:szCs w:val="28"/>
          <w:rFonts w:ascii="Open Sans" w:cs="Open Sans" w:eastAsia="Open Sans" w:hAnsi="Open Sans"/>
        </w:rPr>
        <w:t xml:space="preserve">Purpose of this Manual</w:t>
      </w:r>
    </w:p>
    <w:p>
      <w:pPr>
        <w:pStyle w:val="Normal"/>
        <w:spacing w:before="120" w:after="120"/>
      </w:pPr>
      <w:r>
        <w:rPr>
          <w:sz w:val="22"/>
          <w:szCs w:val="22"/>
          <w:rFonts w:ascii="Open Sans" w:cs="Open Sans" w:eastAsia="Open Sans" w:hAnsi="Open Sans"/>
        </w:rPr>
        <w:t xml:space="preserve">This manual has been created to: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Standardize business operations across the organization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Provide clear guidance to team members on proper procedures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Ensure consistent client experiences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Facilitate training of new team members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Document institutional knowledge</w:t>
      </w:r>
    </w:p>
    <w:p>
      <w:pPr>
        <w:pageBreakBefore/>
      </w:pPr>
    </w:p>
    <w:p>
      <w:pPr>
        <w:pStyle w:val="Heading1"/>
        <w:pStyle w:val="Heading1"/>
        <w:spacing w:before="400" w:after="120"/>
      </w:pPr>
      <w:r>
        <w:t xml:space="preserve">Company Overview</w:t>
      </w:r>
    </w:p>
    <w:p>
      <w:pPr>
        <w:pStyle w:val="Normal"/>
        <w:spacing w:before="120" w:after="120"/>
      </w:pPr>
      <w:r>
        <w:rPr>
          <w:sz w:val="22"/>
          <w:szCs w:val="22"/>
          <w:rFonts w:ascii="Open Sans" w:cs="Open Sans" w:eastAsia="Open Sans" w:hAnsi="Open Sans"/>
        </w:rPr>
        <w:t xml:space="preserve">This section provides an overview of the company structure, vision, and core values that guide our operations.</w:t>
      </w:r>
    </w:p>
    <w:p>
      <w:pPr>
        <w:pStyle w:val="Heading2"/>
        <w:pStyle w:val="Heading2"/>
        <w:spacing w:before="240" w:after="120"/>
      </w:pPr>
      <w:r>
        <w:rPr>
          <w:b/>
          <w:bCs/>
          <w:color w:val="444444"/>
          <w:sz w:val="28"/>
          <w:szCs w:val="28"/>
          <w:rFonts w:ascii="Open Sans" w:cs="Open Sans" w:eastAsia="Open Sans" w:hAnsi="Open Sans"/>
        </w:rPr>
        <w:t xml:space="preserve">Mission Statement</w:t>
      </w:r>
    </w:p>
    <w:p>
      <w:pPr>
        <w:pStyle w:val="Normal"/>
        <w:spacing w:before="120" w:after="120"/>
      </w:pPr>
      <w:r>
        <w:rPr>
          <w:sz w:val="22"/>
          <w:szCs w:val="22"/>
          <w:rFonts w:ascii="Open Sans" w:cs="Open Sans" w:eastAsia="Open Sans" w:hAnsi="Open Sans"/>
        </w:rPr>
        <w:t xml:space="preserve">[Insert your company mission statement here]</w:t>
      </w:r>
    </w:p>
    <w:p>
      <w:pPr>
        <w:pStyle w:val="Heading2"/>
        <w:pStyle w:val="Heading2"/>
        <w:spacing w:before="240" w:after="120"/>
      </w:pPr>
      <w:r>
        <w:rPr>
          <w:b/>
          <w:bCs/>
          <w:color w:val="444444"/>
          <w:sz w:val="28"/>
          <w:szCs w:val="28"/>
          <w:rFonts w:ascii="Open Sans" w:cs="Open Sans" w:eastAsia="Open Sans" w:hAnsi="Open Sans"/>
        </w:rPr>
        <w:t xml:space="preserve">Vision Statement</w:t>
      </w:r>
    </w:p>
    <w:p>
      <w:pPr>
        <w:pStyle w:val="Normal"/>
        <w:spacing w:before="120" w:after="120"/>
      </w:pPr>
      <w:r>
        <w:rPr>
          <w:sz w:val="22"/>
          <w:szCs w:val="22"/>
          <w:rFonts w:ascii="Open Sans" w:cs="Open Sans" w:eastAsia="Open Sans" w:hAnsi="Open Sans"/>
        </w:rPr>
        <w:t xml:space="preserve">[Insert your company vision statement here]</w:t>
      </w:r>
    </w:p>
    <w:p>
      <w:pPr>
        <w:pStyle w:val="Heading2"/>
        <w:pStyle w:val="Heading2"/>
        <w:spacing w:before="240" w:after="120"/>
      </w:pPr>
      <w:r>
        <w:rPr>
          <w:b/>
          <w:bCs/>
          <w:color w:val="444444"/>
          <w:sz w:val="28"/>
          <w:szCs w:val="28"/>
          <w:rFonts w:ascii="Open Sans" w:cs="Open Sans" w:eastAsia="Open Sans" w:hAnsi="Open Sans"/>
        </w:rPr>
        <w:t xml:space="preserve">Core Values</w:t>
      </w:r>
    </w:p>
    <w:p>
      <w:pPr>
        <w:pStyle w:val="Normal"/>
        <w:spacing w:before="120" w:after="120"/>
      </w:pPr>
      <w:r>
        <w:rPr>
          <w:sz w:val="22"/>
          <w:szCs w:val="22"/>
          <w:rFonts w:ascii="Open Sans" w:cs="Open Sans" w:eastAsia="Open Sans" w:hAnsi="Open Sans"/>
        </w:rPr>
        <w:t xml:space="preserve">Our core values define how we operate and make decisions: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Integrity: We always do what is right, even when no one is watching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Excellence: We strive for the highest standards in everything we do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Client-Focus: Our clients' needs are at the center of all our decisions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Innovation: We continually seek better ways to serve our clients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Teamwork: We achieve more by working together</w:t>
      </w:r>
    </w:p>
    <w:p>
      <w:pPr>
        <w:pageBreakBefore/>
      </w:pPr>
    </w:p>
    <w:p>
      <w:pPr>
        <w:pStyle w:val="Heading1"/>
        <w:pStyle w:val="Heading1"/>
        <w:spacing w:before="400" w:after="120"/>
      </w:pPr>
      <w:r>
        <w:t xml:space="preserve">Organizational Structure</w:t>
      </w:r>
    </w:p>
    <w:p>
      <w:pPr>
        <w:pStyle w:val="Normal"/>
        <w:spacing w:before="120" w:after="120"/>
      </w:pPr>
      <w:r>
        <w:rPr>
          <w:sz w:val="22"/>
          <w:szCs w:val="22"/>
          <w:rFonts w:ascii="Open Sans" w:cs="Open Sans" w:eastAsia="Open Sans" w:hAnsi="Open Sans"/>
        </w:rPr>
        <w:t xml:space="preserve">This section outlines the organizational structure, roles, and responsibilities within the company.</w:t>
      </w:r>
    </w:p>
    <w:p>
      <w:pPr>
        <w:pStyle w:val="Heading2"/>
        <w:pStyle w:val="Heading2"/>
        <w:spacing w:before="240" w:after="120"/>
      </w:pPr>
      <w:r>
        <w:rPr>
          <w:b/>
          <w:bCs/>
          <w:color w:val="444444"/>
          <w:sz w:val="28"/>
          <w:szCs w:val="28"/>
          <w:rFonts w:ascii="Open Sans" w:cs="Open Sans" w:eastAsia="Open Sans" w:hAnsi="Open Sans"/>
        </w:rPr>
        <w:t xml:space="preserve">Organization Chart</w:t>
      </w:r>
    </w:p>
    <w:p>
      <w:pPr>
        <w:pStyle w:val="Normal"/>
        <w:spacing w:before="120" w:after="120"/>
      </w:pPr>
      <w:r>
        <w:rPr>
          <w:sz w:val="22"/>
          <w:szCs w:val="22"/>
          <w:rFonts w:ascii="Open Sans" w:cs="Open Sans" w:eastAsia="Open Sans" w:hAnsi="Open Sans"/>
        </w:rPr>
        <w:t xml:space="preserve">[Insert your organization chart here or describe the reporting structure]</w:t>
      </w:r>
    </w:p>
    <w:p>
      <w:pPr>
        <w:pStyle w:val="Heading2"/>
        <w:pStyle w:val="Heading2"/>
        <w:spacing w:before="240" w:after="120"/>
      </w:pPr>
      <w:r>
        <w:rPr>
          <w:b/>
          <w:bCs/>
          <w:color w:val="444444"/>
          <w:sz w:val="28"/>
          <w:szCs w:val="28"/>
          <w:rFonts w:ascii="Open Sans" w:cs="Open Sans" w:eastAsia="Open Sans" w:hAnsi="Open Sans"/>
        </w:rPr>
        <w:t xml:space="preserve">Key Roles and Responsibilities</w:t>
      </w:r>
    </w:p>
    <w:tbl>
      <w:tblPr>
        <w:tblW w:type="pct" w:w="100%"/>
        <w:tblBorders>
          <w:top w:val="single" w:color="CCCCCC" w:sz="1"/>
          <w:left w:val="single" w:color="CCCCCC" w:sz="1"/>
          <w:bottom w:val="single" w:color="CCCCCC" w:sz="1"/>
          <w:right w:val="single" w:color="CCCCCC" w:sz="1"/>
          <w:insideH w:val="single" w:color="CCCCCC" w:sz="2"/>
          <w:insideV w:val="single" w:color="CCCCCC" w:sz="1"/>
        </w:tblBorders>
      </w:tblPr>
      <w:tblGrid>
        <w:gridCol w:w="330%"/>
        <w:gridCol w:w="330%"/>
        <w:gridCol w:w="330%"/>
      </w:tblGrid>
      <w:tr>
        <w:trPr>
          <w:tblHeader/>
        </w:trPr>
        <w:tc>
          <w:tcPr>
            <w:tcW w:type="pct" w:w="33%"/>
            <w:shd w:fill="F5F5F5"/>
          </w:tcPr>
          <w:p>
            <w:pPr>
              <w:pStyle w:val="TableHeader"/>
              <w:spacing w:before="60" w:after="60"/>
              <w:jc w:val="left"/>
            </w:pPr>
            <w:r>
              <w:rPr>
                <w:b/>
                <w:bCs/>
                <w:sz w:val="22"/>
                <w:szCs w:val="22"/>
                <w:rFonts w:ascii="Open Sans" w:cs="Open Sans" w:eastAsia="Open Sans" w:hAnsi="Open Sans"/>
              </w:rPr>
              <w:t xml:space="preserve">Role</w:t>
            </w:r>
          </w:p>
        </w:tc>
        <w:tc>
          <w:tcPr>
            <w:tcW w:type="pct" w:w="33%"/>
            <w:shd w:fill="F5F5F5"/>
          </w:tcPr>
          <w:p>
            <w:pPr>
              <w:pStyle w:val="TableHeader"/>
              <w:spacing w:before="60" w:after="60"/>
              <w:jc w:val="left"/>
            </w:pPr>
            <w:r>
              <w:rPr>
                <w:b/>
                <w:bCs/>
                <w:sz w:val="22"/>
                <w:szCs w:val="22"/>
                <w:rFonts w:ascii="Open Sans" w:cs="Open Sans" w:eastAsia="Open Sans" w:hAnsi="Open Sans"/>
              </w:rPr>
              <w:t xml:space="preserve">Key Responsibilities</w:t>
            </w:r>
          </w:p>
        </w:tc>
        <w:tc>
          <w:tcPr>
            <w:tcW w:type="pct" w:w="33%"/>
            <w:shd w:fill="F5F5F5"/>
          </w:tcPr>
          <w:p>
            <w:pPr>
              <w:pStyle w:val="TableHeader"/>
              <w:spacing w:before="60" w:after="60"/>
              <w:jc w:val="left"/>
            </w:pPr>
            <w:r>
              <w:rPr>
                <w:b/>
                <w:bCs/>
                <w:sz w:val="22"/>
                <w:szCs w:val="22"/>
                <w:rFonts w:ascii="Open Sans" w:cs="Open Sans" w:eastAsia="Open Sans" w:hAnsi="Open Sans"/>
              </w:rPr>
              <w:t xml:space="preserve">Reports To</w:t>
            </w:r>
          </w:p>
        </w:tc>
      </w:tr>
      <w:tr>
        <w:tc>
          <w:tcPr>
            <w:tcW w:type="pct" w:w="33%"/>
            <w:shd w:fill="FFFFFF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CEO/Broker</w:t>
            </w:r>
          </w:p>
        </w:tc>
        <w:tc>
          <w:tcPr>
            <w:tcW w:type="pct" w:w="33%"/>
            <w:shd w:fill="FFFFFF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Strategic direction, company vision, broker of record duties</w:t>
            </w:r>
          </w:p>
        </w:tc>
        <w:tc>
          <w:tcPr>
            <w:tcW w:type="pct" w:w="33%"/>
            <w:shd w:fill="FFFFFF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Board/Ownership</w:t>
            </w:r>
          </w:p>
        </w:tc>
      </w:tr>
      <w:tr>
        <w:tc>
          <w:tcPr>
            <w:tcW w:type="pct" w:w="33%"/>
            <w:shd w:fill="FAFAFA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Operations Manager</w:t>
            </w:r>
          </w:p>
        </w:tc>
        <w:tc>
          <w:tcPr>
            <w:tcW w:type="pct" w:w="33%"/>
            <w:shd w:fill="FAFAFA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Daily operations, process management, staff supervision</w:t>
            </w:r>
          </w:p>
        </w:tc>
        <w:tc>
          <w:tcPr>
            <w:tcW w:type="pct" w:w="33%"/>
            <w:shd w:fill="FAFAFA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CEO/Broker</w:t>
            </w:r>
          </w:p>
        </w:tc>
      </w:tr>
      <w:tr>
        <w:tc>
          <w:tcPr>
            <w:tcW w:type="pct" w:w="33%"/>
            <w:shd w:fill="FFFFFF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Transaction Coordinator</w:t>
            </w:r>
          </w:p>
        </w:tc>
        <w:tc>
          <w:tcPr>
            <w:tcW w:type="pct" w:w="33%"/>
            <w:shd w:fill="FFFFFF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Contract to close management, document compliance, timeline management</w:t>
            </w:r>
          </w:p>
        </w:tc>
        <w:tc>
          <w:tcPr>
            <w:tcW w:type="pct" w:w="33%"/>
            <w:shd w:fill="FFFFFF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Operations Manager</w:t>
            </w:r>
          </w:p>
        </w:tc>
      </w:tr>
      <w:tr>
        <w:tc>
          <w:tcPr>
            <w:tcW w:type="pct" w:w="33%"/>
            <w:shd w:fill="FAFAFA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Lead Agent</w:t>
            </w:r>
          </w:p>
        </w:tc>
        <w:tc>
          <w:tcPr>
            <w:tcW w:type="pct" w:w="33%"/>
            <w:shd w:fill="FAFAFA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Team leadership, training, high-value client relationships</w:t>
            </w:r>
          </w:p>
        </w:tc>
        <w:tc>
          <w:tcPr>
            <w:tcW w:type="pct" w:w="33%"/>
            <w:shd w:fill="FAFAFA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CEO/Broker</w:t>
            </w:r>
          </w:p>
        </w:tc>
      </w:tr>
      <w:tr>
        <w:tc>
          <w:tcPr>
            <w:tcW w:type="pct" w:w="33%"/>
            <w:shd w:fill="FFFFFF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Buyer Agent</w:t>
            </w:r>
          </w:p>
        </w:tc>
        <w:tc>
          <w:tcPr>
            <w:tcW w:type="pct" w:w="33%"/>
            <w:shd w:fill="FFFFFF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Buyer representation, showings, offer preparation, negotiations</w:t>
            </w:r>
          </w:p>
        </w:tc>
        <w:tc>
          <w:tcPr>
            <w:tcW w:type="pct" w:w="33%"/>
            <w:shd w:fill="FFFFFF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Lead Agent</w:t>
            </w:r>
          </w:p>
        </w:tc>
      </w:tr>
      <w:tr>
        <w:tc>
          <w:tcPr>
            <w:tcW w:type="pct" w:w="33%"/>
            <w:shd w:fill="FAFAFA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Listing Specialist</w:t>
            </w:r>
          </w:p>
        </w:tc>
        <w:tc>
          <w:tcPr>
            <w:tcW w:type="pct" w:w="33%"/>
            <w:shd w:fill="FAFAFA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Seller representation, listing presentations, pricing strategy</w:t>
            </w:r>
          </w:p>
        </w:tc>
        <w:tc>
          <w:tcPr>
            <w:tcW w:type="pct" w:w="33%"/>
            <w:shd w:fill="FAFAFA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Lead Agent</w:t>
            </w:r>
          </w:p>
        </w:tc>
      </w:tr>
      <w:tr>
        <w:tc>
          <w:tcPr>
            <w:tcW w:type="pct" w:w="33%"/>
            <w:shd w:fill="FFFFFF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Marketing Coordinator</w:t>
            </w:r>
          </w:p>
        </w:tc>
        <w:tc>
          <w:tcPr>
            <w:tcW w:type="pct" w:w="33%"/>
            <w:shd w:fill="FFFFFF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Marketing implementation, content creation, social media management</w:t>
            </w:r>
          </w:p>
        </w:tc>
        <w:tc>
          <w:tcPr>
            <w:tcW w:type="pct" w:w="33%"/>
            <w:shd w:fill="FFFFFF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Operations Manager</w:t>
            </w:r>
          </w:p>
        </w:tc>
      </w:tr>
      <w:tr>
        <w:tc>
          <w:tcPr>
            <w:tcW w:type="pct" w:w="33%"/>
            <w:shd w:fill="FAFAFA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Administrative Assistant</w:t>
            </w:r>
          </w:p>
        </w:tc>
        <w:tc>
          <w:tcPr>
            <w:tcW w:type="pct" w:w="33%"/>
            <w:shd w:fill="FAFAFA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Administrative support, scheduling, correspondence</w:t>
            </w:r>
          </w:p>
        </w:tc>
        <w:tc>
          <w:tcPr>
            <w:tcW w:type="pct" w:w="33%"/>
            <w:shd w:fill="FAFAFA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Operations Manager</w:t>
            </w:r>
          </w:p>
        </w:tc>
      </w:tr>
    </w:tbl>
    <w:p>
      <w:pPr>
        <w:pageBreakBefore/>
      </w:pPr>
    </w:p>
    <w:p>
      <w:pPr>
        <w:pStyle w:val="Heading1"/>
        <w:pStyle w:val="Heading1"/>
        <w:spacing w:before="400" w:after="120"/>
      </w:pPr>
      <w:r>
        <w:t xml:space="preserve">Client Management</w:t>
      </w:r>
    </w:p>
    <w:p>
      <w:pPr>
        <w:pStyle w:val="Normal"/>
        <w:spacing w:before="120" w:after="120"/>
      </w:pPr>
      <w:r>
        <w:rPr>
          <w:sz w:val="22"/>
          <w:szCs w:val="22"/>
          <w:rFonts w:ascii="Open Sans" w:cs="Open Sans" w:eastAsia="Open Sans" w:hAnsi="Open Sans"/>
        </w:rPr>
        <w:t xml:space="preserve">This section covers all aspects of client relationships from initial contact through transaction completion and ongoing relationship management.</w:t>
      </w:r>
    </w:p>
    <w:p>
      <w:pPr>
        <w:pStyle w:val="Heading2"/>
        <w:pStyle w:val="Heading2"/>
        <w:spacing w:before="240" w:after="120"/>
      </w:pPr>
      <w:r>
        <w:rPr>
          <w:b/>
          <w:bCs/>
          <w:color w:val="444444"/>
          <w:sz w:val="28"/>
          <w:szCs w:val="28"/>
          <w:rFonts w:ascii="Open Sans" w:cs="Open Sans" w:eastAsia="Open Sans" w:hAnsi="Open Sans"/>
        </w:rPr>
        <w:t xml:space="preserve">Lead Assignment Process</w:t>
      </w:r>
    </w:p>
    <w:p>
      <w:pPr>
        <w:pStyle w:val="Normal"/>
        <w:spacing w:before="120" w:after="120"/>
      </w:pPr>
      <w:r>
        <w:rPr>
          <w:sz w:val="22"/>
          <w:szCs w:val="22"/>
          <w:rFonts w:ascii="Open Sans" w:cs="Open Sans" w:eastAsia="Open Sans" w:hAnsi="Open Sans"/>
        </w:rPr>
        <w:t xml:space="preserve">New leads are assigned according to the following procedure: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All incoming leads are logged in the CRM system within 1 hour of receipt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Lead Manager reviews lead information and assigns to appropriate agent based on: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Agent specialization (buyer/seller, property type, location)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Current lead load and capacity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Performance metrics (conversion rate, response time)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Assignment is communicated to the agent via CRM notification and text message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Agent must acknowledge assignment within 2 hours during business hours</w:t>
      </w:r>
    </w:p>
    <w:p>
      <w:pPr>
        <w:pStyle w:val="Heading2"/>
        <w:pStyle w:val="Heading2"/>
        <w:spacing w:before="240" w:after="120"/>
      </w:pPr>
      <w:r>
        <w:rPr>
          <w:b/>
          <w:bCs/>
          <w:color w:val="444444"/>
          <w:sz w:val="28"/>
          <w:szCs w:val="28"/>
          <w:rFonts w:ascii="Open Sans" w:cs="Open Sans" w:eastAsia="Open Sans" w:hAnsi="Open Sans"/>
        </w:rPr>
        <w:t xml:space="preserve">Lead Follow-Up Standards</w:t>
      </w:r>
    </w:p>
    <w:p>
      <w:pPr>
        <w:pStyle w:val="Normal"/>
        <w:spacing w:before="120" w:after="120"/>
      </w:pPr>
      <w:r>
        <w:rPr>
          <w:sz w:val="22"/>
          <w:szCs w:val="22"/>
          <w:rFonts w:ascii="Open Sans" w:cs="Open Sans" w:eastAsia="Open Sans" w:hAnsi="Open Sans"/>
        </w:rPr>
        <w:t xml:space="preserve">Our team follows a consistent lead follow-up protocol to maximize conversion rates: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Initial Response: All new leads must receive initial contact attempt within 5 minutes during business hours and within 2 hours on evenings/weekends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Contact Attempts: Minimum of 10 contact attempts in the first 14 days (combination of phone, text, email)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Contact Schedule: Days 1-3: Daily contact; Days 4-7: Every other day; Days 8-14: Twice weekly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After 14 Days: Move to appropriate nurture campaign if not converted to appointment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All contact attempts must be documented in the CRM with detailed notes</w:t>
      </w:r>
    </w:p>
    <w:p>
      <w:pPr>
        <w:pStyle w:val="Heading2"/>
        <w:pStyle w:val="Heading2"/>
        <w:spacing w:before="240" w:after="120"/>
      </w:pPr>
      <w:r>
        <w:rPr>
          <w:b/>
          <w:bCs/>
          <w:color w:val="444444"/>
          <w:sz w:val="28"/>
          <w:szCs w:val="28"/>
          <w:rFonts w:ascii="Open Sans" w:cs="Open Sans" w:eastAsia="Open Sans" w:hAnsi="Open Sans"/>
        </w:rPr>
        <w:t xml:space="preserve">Buyer Consultation Process</w:t>
      </w:r>
    </w:p>
    <w:p>
      <w:pPr>
        <w:pStyle w:val="Normal"/>
        <w:spacing w:before="120" w:after="120"/>
      </w:pPr>
      <w:r>
        <w:rPr>
          <w:sz w:val="22"/>
          <w:szCs w:val="22"/>
          <w:rFonts w:ascii="Open Sans" w:cs="Open Sans" w:eastAsia="Open Sans" w:hAnsi="Open Sans"/>
        </w:rPr>
        <w:t xml:space="preserve">All buyer clients must complete a formal consultation before beginning property showings: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Schedule 60-minute consultation appointment (in-person preferred, virtual if necessary)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Send pre-consultation package 24 hours before appointment (includes questionnaire, process overview, and testimonials)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Conduct consultation using the standardized Buyer Consultation Guide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Review financing options and connect with preferred lenders for pre-approval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Complete Buyer Agency Agreement and all required disclosures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Set up customized property search and showing notification systems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Establish communication preferences and showing schedule parameters</w:t>
      </w:r>
    </w:p>
    <w:p>
      <w:pPr>
        <w:pStyle w:val="Heading2"/>
        <w:pStyle w:val="Heading2"/>
        <w:spacing w:before="240" w:after="120"/>
      </w:pPr>
      <w:r>
        <w:rPr>
          <w:b/>
          <w:bCs/>
          <w:color w:val="444444"/>
          <w:sz w:val="28"/>
          <w:szCs w:val="28"/>
          <w:rFonts w:ascii="Open Sans" w:cs="Open Sans" w:eastAsia="Open Sans" w:hAnsi="Open Sans"/>
        </w:rPr>
        <w:t xml:space="preserve">Listing Consultation Process</w:t>
      </w:r>
    </w:p>
    <w:p>
      <w:pPr>
        <w:pStyle w:val="Normal"/>
        <w:spacing w:before="120" w:after="120"/>
      </w:pPr>
      <w:r>
        <w:rPr>
          <w:sz w:val="22"/>
          <w:szCs w:val="22"/>
          <w:rFonts w:ascii="Open Sans" w:cs="Open Sans" w:eastAsia="Open Sans" w:hAnsi="Open Sans"/>
        </w:rPr>
        <w:t xml:space="preserve">Our listing consultation process is designed to showcase our value and secure seller commitments: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Schedule 90-minute consultation at the seller's property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Send pre-consultation package 48 hours before appointment (includes preparation checklist, value proposition, and comparable sales research sheet)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Complete property preview and preliminary market analysis before consultation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Conduct consultation using standardized Listing Presentation template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Provide detailed Comparative Market Analysis with three pricing strategies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Present customized marketing plan with timeline and promotion strategies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Review seller disclosure requirements and property preparation recommendations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Complete Listing Agreement and all required disclosures</w:t>
      </w:r>
    </w:p>
    <w:p>
      <w:pPr>
        <w:pStyle w:val="Heading2"/>
        <w:pStyle w:val="Heading2"/>
        <w:spacing w:before="240" w:after="120"/>
      </w:pPr>
      <w:r>
        <w:rPr>
          <w:b/>
          <w:bCs/>
          <w:color w:val="444444"/>
          <w:sz w:val="28"/>
          <w:szCs w:val="28"/>
          <w:rFonts w:ascii="Open Sans" w:cs="Open Sans" w:eastAsia="Open Sans" w:hAnsi="Open Sans"/>
        </w:rPr>
        <w:t xml:space="preserve">Client Communication Standards</w:t>
      </w:r>
    </w:p>
    <w:p>
      <w:pPr>
        <w:pStyle w:val="Normal"/>
        <w:spacing w:before="120" w:after="120"/>
      </w:pPr>
      <w:r>
        <w:rPr>
          <w:sz w:val="22"/>
          <w:szCs w:val="22"/>
          <w:rFonts w:ascii="Open Sans" w:cs="Open Sans" w:eastAsia="Open Sans" w:hAnsi="Open Sans"/>
        </w:rPr>
        <w:t xml:space="preserve">Consistent communication is essential to exceptional client service:</w:t>
      </w:r>
    </w:p>
    <w:tbl>
      <w:tblPr>
        <w:tblW w:type="pct" w:w="100%"/>
        <w:tblBorders>
          <w:top w:val="single" w:color="CCCCCC" w:sz="1"/>
          <w:left w:val="single" w:color="CCCCCC" w:sz="1"/>
          <w:bottom w:val="single" w:color="CCCCCC" w:sz="1"/>
          <w:right w:val="single" w:color="CCCCCC" w:sz="1"/>
          <w:insideH w:val="single" w:color="CCCCCC" w:sz="2"/>
          <w:insideV w:val="single" w:color="CCCCCC" w:sz="1"/>
        </w:tblBorders>
      </w:tblPr>
      <w:tblGrid>
        <w:gridCol w:w="250%"/>
        <w:gridCol w:w="250%"/>
        <w:gridCol w:w="250%"/>
        <w:gridCol w:w="250%"/>
      </w:tblGrid>
      <w:tr>
        <w:trPr>
          <w:tblHeader/>
        </w:trPr>
        <w:tc>
          <w:tcPr>
            <w:tcW w:type="pct" w:w="25%"/>
            <w:shd w:fill="F5F5F5"/>
          </w:tcPr>
          <w:p>
            <w:pPr>
              <w:pStyle w:val="TableHeader"/>
              <w:spacing w:before="60" w:after="60"/>
              <w:jc w:val="left"/>
            </w:pPr>
            <w:r>
              <w:rPr>
                <w:b/>
                <w:bCs/>
                <w:sz w:val="22"/>
                <w:szCs w:val="22"/>
                <w:rFonts w:ascii="Open Sans" w:cs="Open Sans" w:eastAsia="Open Sans" w:hAnsi="Open Sans"/>
              </w:rPr>
              <w:t xml:space="preserve">Client Stage</w:t>
            </w:r>
          </w:p>
        </w:tc>
        <w:tc>
          <w:tcPr>
            <w:tcW w:type="pct" w:w="25%"/>
            <w:shd w:fill="F5F5F5"/>
          </w:tcPr>
          <w:p>
            <w:pPr>
              <w:pStyle w:val="TableHeader"/>
              <w:spacing w:before="60" w:after="60"/>
              <w:jc w:val="left"/>
            </w:pPr>
            <w:r>
              <w:rPr>
                <w:b/>
                <w:bCs/>
                <w:sz w:val="22"/>
                <w:szCs w:val="22"/>
                <w:rFonts w:ascii="Open Sans" w:cs="Open Sans" w:eastAsia="Open Sans" w:hAnsi="Open Sans"/>
              </w:rPr>
              <w:t xml:space="preserve">Communication Frequency</w:t>
            </w:r>
          </w:p>
        </w:tc>
        <w:tc>
          <w:tcPr>
            <w:tcW w:type="pct" w:w="25%"/>
            <w:shd w:fill="F5F5F5"/>
          </w:tcPr>
          <w:p>
            <w:pPr>
              <w:pStyle w:val="TableHeader"/>
              <w:spacing w:before="60" w:after="60"/>
              <w:jc w:val="left"/>
            </w:pPr>
            <w:r>
              <w:rPr>
                <w:b/>
                <w:bCs/>
                <w:sz w:val="22"/>
                <w:szCs w:val="22"/>
                <w:rFonts w:ascii="Open Sans" w:cs="Open Sans" w:eastAsia="Open Sans" w:hAnsi="Open Sans"/>
              </w:rPr>
              <w:t xml:space="preserve">Primary Method</w:t>
            </w:r>
          </w:p>
        </w:tc>
        <w:tc>
          <w:tcPr>
            <w:tcW w:type="pct" w:w="25%"/>
            <w:shd w:fill="F5F5F5"/>
          </w:tcPr>
          <w:p>
            <w:pPr>
              <w:pStyle w:val="TableHeader"/>
              <w:spacing w:before="60" w:after="60"/>
              <w:jc w:val="left"/>
            </w:pPr>
            <w:r>
              <w:rPr>
                <w:b/>
                <w:bCs/>
                <w:sz w:val="22"/>
                <w:szCs w:val="22"/>
                <w:rFonts w:ascii="Open Sans" w:cs="Open Sans" w:eastAsia="Open Sans" w:hAnsi="Open Sans"/>
              </w:rPr>
              <w:t xml:space="preserve">Responsible Team Member</w:t>
            </w:r>
          </w:p>
        </w:tc>
      </w:tr>
      <w:tr>
        <w:tc>
          <w:tcPr>
            <w:tcW w:type="pct" w:w="25%"/>
            <w:shd w:fill="FFFFFF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Active Buyer</w:t>
            </w:r>
          </w:p>
        </w:tc>
        <w:tc>
          <w:tcPr>
            <w:tcW w:type="pct" w:w="25%"/>
            <w:shd w:fill="FFFFFF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Minimum twice weekly</w:t>
            </w:r>
          </w:p>
        </w:tc>
        <w:tc>
          <w:tcPr>
            <w:tcW w:type="pct" w:w="25%"/>
            <w:shd w:fill="FFFFFF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Client's preferred method</w:t>
            </w:r>
          </w:p>
        </w:tc>
        <w:tc>
          <w:tcPr>
            <w:tcW w:type="pct" w:w="25%"/>
            <w:shd w:fill="FFFFFF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Buyer Agent</w:t>
            </w:r>
          </w:p>
        </w:tc>
      </w:tr>
      <w:tr>
        <w:tc>
          <w:tcPr>
            <w:tcW w:type="pct" w:w="25%"/>
            <w:shd w:fill="FAFAFA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Active Seller</w:t>
            </w:r>
          </w:p>
        </w:tc>
        <w:tc>
          <w:tcPr>
            <w:tcW w:type="pct" w:w="25%"/>
            <w:shd w:fill="FAFAFA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Weekly updates minimum</w:t>
            </w:r>
          </w:p>
        </w:tc>
        <w:tc>
          <w:tcPr>
            <w:tcW w:type="pct" w:w="25%"/>
            <w:shd w:fill="FAFAFA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Email with phone follow-up</w:t>
            </w:r>
          </w:p>
        </w:tc>
        <w:tc>
          <w:tcPr>
            <w:tcW w:type="pct" w:w="25%"/>
            <w:shd w:fill="FAFAFA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Listing Agent</w:t>
            </w:r>
          </w:p>
        </w:tc>
      </w:tr>
      <w:tr>
        <w:tc>
          <w:tcPr>
            <w:tcW w:type="pct" w:w="25%"/>
            <w:shd w:fill="FFFFFF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Under Contract Buyer</w:t>
            </w:r>
          </w:p>
        </w:tc>
        <w:tc>
          <w:tcPr>
            <w:tcW w:type="pct" w:w="25%"/>
            <w:shd w:fill="FFFFFF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Every other day minimum</w:t>
            </w:r>
          </w:p>
        </w:tc>
        <w:tc>
          <w:tcPr>
            <w:tcW w:type="pct" w:w="25%"/>
            <w:shd w:fill="FFFFFF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Text/Email updates</w:t>
            </w:r>
          </w:p>
        </w:tc>
        <w:tc>
          <w:tcPr>
            <w:tcW w:type="pct" w:w="25%"/>
            <w:shd w:fill="FFFFFF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Transaction Coordinator</w:t>
            </w:r>
          </w:p>
        </w:tc>
      </w:tr>
      <w:tr>
        <w:tc>
          <w:tcPr>
            <w:tcW w:type="pct" w:w="25%"/>
            <w:shd w:fill="FAFAFA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Under Contract Seller</w:t>
            </w:r>
          </w:p>
        </w:tc>
        <w:tc>
          <w:tcPr>
            <w:tcW w:type="pct" w:w="25%"/>
            <w:shd w:fill="FAFAFA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Every other day minimum</w:t>
            </w:r>
          </w:p>
        </w:tc>
        <w:tc>
          <w:tcPr>
            <w:tcW w:type="pct" w:w="25%"/>
            <w:shd w:fill="FAFAFA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Text/Email updates</w:t>
            </w:r>
          </w:p>
        </w:tc>
        <w:tc>
          <w:tcPr>
            <w:tcW w:type="pct" w:w="25%"/>
            <w:shd w:fill="FAFAFA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Transaction Coordinator</w:t>
            </w:r>
          </w:p>
        </w:tc>
      </w:tr>
      <w:tr>
        <w:tc>
          <w:tcPr>
            <w:tcW w:type="pct" w:w="25%"/>
            <w:shd w:fill="FFFFFF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Past Client (0-30 days)</w:t>
            </w:r>
          </w:p>
        </w:tc>
        <w:tc>
          <w:tcPr>
            <w:tcW w:type="pct" w:w="25%"/>
            <w:shd w:fill="FFFFFF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7, 14, and 30-day follow-up</w:t>
            </w:r>
          </w:p>
        </w:tc>
        <w:tc>
          <w:tcPr>
            <w:tcW w:type="pct" w:w="25%"/>
            <w:shd w:fill="FFFFFF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Phone call</w:t>
            </w:r>
          </w:p>
        </w:tc>
        <w:tc>
          <w:tcPr>
            <w:tcW w:type="pct" w:w="25%"/>
            <w:shd w:fill="FFFFFF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Agent of Record</w:t>
            </w:r>
          </w:p>
        </w:tc>
      </w:tr>
      <w:tr>
        <w:tc>
          <w:tcPr>
            <w:tcW w:type="pct" w:w="25%"/>
            <w:shd w:fill="FAFAFA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Past Client (30+ days)</w:t>
            </w:r>
          </w:p>
        </w:tc>
        <w:tc>
          <w:tcPr>
            <w:tcW w:type="pct" w:w="25%"/>
            <w:shd w:fill="FAFAFA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Monthly for first year</w:t>
            </w:r>
          </w:p>
        </w:tc>
        <w:tc>
          <w:tcPr>
            <w:tcW w:type="pct" w:w="25%"/>
            <w:shd w:fill="FAFAFA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Email/Mail/Social Media</w:t>
            </w:r>
          </w:p>
        </w:tc>
        <w:tc>
          <w:tcPr>
            <w:tcW w:type="pct" w:w="25%"/>
            <w:shd w:fill="FAFAFA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Client Care Coordinator</w:t>
            </w:r>
          </w:p>
        </w:tc>
      </w:tr>
    </w:tbl>
    <w:p>
      <w:pPr>
        <w:pStyle w:val="Heading2"/>
        <w:pStyle w:val="Heading2"/>
        <w:spacing w:before="240" w:after="120"/>
      </w:pPr>
      <w:r>
        <w:rPr>
          <w:b/>
          <w:bCs/>
          <w:color w:val="444444"/>
          <w:sz w:val="28"/>
          <w:szCs w:val="28"/>
          <w:rFonts w:ascii="Open Sans" w:cs="Open Sans" w:eastAsia="Open Sans" w:hAnsi="Open Sans"/>
        </w:rPr>
        <w:t xml:space="preserve">Client Gift Program</w:t>
      </w:r>
    </w:p>
    <w:p>
      <w:pPr>
        <w:pStyle w:val="Normal"/>
        <w:spacing w:before="120" w:after="120"/>
      </w:pPr>
      <w:r>
        <w:rPr>
          <w:sz w:val="22"/>
          <w:szCs w:val="22"/>
          <w:rFonts w:ascii="Open Sans" w:cs="Open Sans" w:eastAsia="Open Sans" w:hAnsi="Open Sans"/>
        </w:rPr>
        <w:t xml:space="preserve">Our client appreciation system includes the following touchpoints: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Contract Signing: Branded welcome package ($25-50 value)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Home Inspection: Convenience package for seller ($25-35 value)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Closing Gift: Personalized gift based on client preferences ($75-150 value)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Move-In/Move-Out: Assistance package based on specific needs ($50-75 value)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Client Anniversary: Annual small gift or card on transaction anniversary ($15-25 value)</w:t>
      </w:r>
    </w:p>
    <w:p>
      <w:pPr>
        <w:pBdr>
          <w:top w:val="single" w:color="FFE0E0" w:sz="1"/>
          <w:bottom w:val="single" w:color="FFE0E0" w:sz="1"/>
          <w:left w:val="single" w:color="FFE0E0" w:sz="1"/>
          <w:right w:val="single" w:color="FFE0E0" w:sz="1"/>
        </w:pBdr>
        <w:shd w:fill="FFF9F9"/>
        <w:spacing w:before="120" w:after="200"/>
      </w:pPr>
      <w:r>
        <w:rPr>
          <w:i/>
          <w:iCs/>
          <w:sz w:val="22"/>
          <w:szCs w:val="22"/>
          <w:rFonts w:ascii="Open Sans" w:cs="Open Sans" w:eastAsia="Open Sans" w:hAnsi="Open Sans"/>
        </w:rPr>
        <w:t xml:space="preserve">All client gifts should be tracked in the CRM and charged to the appropriate budget category. Gift selection should be personalized whenever possible rather than generic.</w:t>
      </w:r>
    </w:p>
    <w:p>
      <w:pPr>
        <w:pageBreakBefore/>
      </w:pPr>
    </w:p>
    <w:p>
      <w:pPr>
        <w:pStyle w:val="Heading1"/>
        <w:pStyle w:val="Heading1"/>
        <w:spacing w:before="400" w:after="120"/>
      </w:pPr>
      <w:r>
        <w:t xml:space="preserve">Transaction Management</w:t>
      </w:r>
    </w:p>
    <w:p>
      <w:pPr>
        <w:pStyle w:val="Normal"/>
        <w:spacing w:before="120" w:after="120"/>
      </w:pPr>
      <w:r>
        <w:rPr>
          <w:sz w:val="22"/>
          <w:szCs w:val="22"/>
          <w:rFonts w:ascii="Open Sans" w:cs="Open Sans" w:eastAsia="Open Sans" w:hAnsi="Open Sans"/>
        </w:rPr>
        <w:t xml:space="preserve">Our transaction management system ensures consistent client experiences and compliant practices.</w:t>
      </w:r>
    </w:p>
    <w:p>
      <w:pPr>
        <w:pStyle w:val="Heading2"/>
        <w:pStyle w:val="Heading2"/>
        <w:spacing w:before="240" w:after="120"/>
      </w:pPr>
      <w:r>
        <w:rPr>
          <w:b/>
          <w:bCs/>
          <w:color w:val="444444"/>
          <w:sz w:val="28"/>
          <w:szCs w:val="28"/>
          <w:rFonts w:ascii="Open Sans" w:cs="Open Sans" w:eastAsia="Open Sans" w:hAnsi="Open Sans"/>
        </w:rPr>
        <w:t xml:space="preserve">Contract to Close Process</w:t>
      </w:r>
    </w:p>
    <w:p>
      <w:pPr>
        <w:pStyle w:val="Normal"/>
        <w:spacing w:before="120" w:after="120"/>
      </w:pPr>
      <w:r>
        <w:rPr>
          <w:sz w:val="22"/>
          <w:szCs w:val="22"/>
          <w:rFonts w:ascii="Open Sans" w:cs="Open Sans" w:eastAsia="Open Sans" w:hAnsi="Open Sans"/>
        </w:rPr>
        <w:t xml:space="preserve">Once an offer is accepted, the following process is initiated: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Agent uploads all contract documents to transaction management system within 4 hours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Transaction Coordinator reviews file for completeness within 24 hours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TC creates transaction timeline with all critical dates and milestones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TC sends introduction and timeline to client within 24 hours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All parties added to transaction portal with appropriate access levels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Weekly progress reviews conducted by TC with agent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All document submissions and deadline tracking managed by TC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Agent remains primary client contact for negotiations and advice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Final closing documentation prepared 72 hours before closing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Post-closing checklist completed by TC within 48 hours after closing</w:t>
      </w:r>
    </w:p>
    <w:p>
      <w:pPr>
        <w:pStyle w:val="Heading2"/>
        <w:pStyle w:val="Heading2"/>
        <w:spacing w:before="240" w:after="120"/>
      </w:pPr>
      <w:r>
        <w:rPr>
          <w:b/>
          <w:bCs/>
          <w:color w:val="444444"/>
          <w:sz w:val="28"/>
          <w:szCs w:val="28"/>
          <w:rFonts w:ascii="Open Sans" w:cs="Open Sans" w:eastAsia="Open Sans" w:hAnsi="Open Sans"/>
        </w:rPr>
        <w:t xml:space="preserve">Required Documentation</w:t>
      </w:r>
    </w:p>
    <w:p>
      <w:pPr>
        <w:pStyle w:val="Normal"/>
        <w:spacing w:before="120" w:after="120"/>
      </w:pPr>
      <w:r>
        <w:rPr>
          <w:sz w:val="22"/>
          <w:szCs w:val="22"/>
          <w:rFonts w:ascii="Open Sans" w:cs="Open Sans" w:eastAsia="Open Sans" w:hAnsi="Open Sans"/>
        </w:rPr>
        <w:t xml:space="preserve">Every transaction file must include the following documentation:</w:t>
      </w:r>
    </w:p>
    <w:tbl>
      <w:tblPr>
        <w:tblW w:type="pct" w:w="100%"/>
        <w:tblBorders>
          <w:top w:val="single" w:color="CCCCCC" w:sz="1"/>
          <w:left w:val="single" w:color="CCCCCC" w:sz="1"/>
          <w:bottom w:val="single" w:color="CCCCCC" w:sz="1"/>
          <w:right w:val="single" w:color="CCCCCC" w:sz="1"/>
          <w:insideH w:val="single" w:color="CCCCCC" w:sz="2"/>
          <w:insideV w:val="single" w:color="CCCCCC" w:sz="1"/>
        </w:tblBorders>
      </w:tblPr>
      <w:tblGrid>
        <w:gridCol w:w="250%"/>
        <w:gridCol w:w="250%"/>
        <w:gridCol w:w="250%"/>
        <w:gridCol w:w="250%"/>
      </w:tblGrid>
      <w:tr>
        <w:trPr>
          <w:tblHeader/>
        </w:trPr>
        <w:tc>
          <w:tcPr>
            <w:tcW w:type="pct" w:w="25%"/>
            <w:shd w:fill="F5F5F5"/>
          </w:tcPr>
          <w:p>
            <w:pPr>
              <w:pStyle w:val="TableHeader"/>
              <w:spacing w:before="60" w:after="60"/>
              <w:jc w:val="left"/>
            </w:pPr>
            <w:r>
              <w:rPr>
                <w:b/>
                <w:bCs/>
                <w:sz w:val="22"/>
                <w:szCs w:val="22"/>
                <w:rFonts w:ascii="Open Sans" w:cs="Open Sans" w:eastAsia="Open Sans" w:hAnsi="Open Sans"/>
              </w:rPr>
              <w:t xml:space="preserve">Document Type</w:t>
            </w:r>
          </w:p>
        </w:tc>
        <w:tc>
          <w:tcPr>
            <w:tcW w:type="pct" w:w="25%"/>
            <w:shd w:fill="F5F5F5"/>
          </w:tcPr>
          <w:p>
            <w:pPr>
              <w:pStyle w:val="TableHeader"/>
              <w:spacing w:before="60" w:after="60"/>
              <w:jc w:val="left"/>
            </w:pPr>
            <w:r>
              <w:rPr>
                <w:b/>
                <w:bCs/>
                <w:sz w:val="22"/>
                <w:szCs w:val="22"/>
                <w:rFonts w:ascii="Open Sans" w:cs="Open Sans" w:eastAsia="Open Sans" w:hAnsi="Open Sans"/>
              </w:rPr>
              <w:t xml:space="preserve">Responsibility</w:t>
            </w:r>
          </w:p>
        </w:tc>
        <w:tc>
          <w:tcPr>
            <w:tcW w:type="pct" w:w="25%"/>
            <w:shd w:fill="F5F5F5"/>
          </w:tcPr>
          <w:p>
            <w:pPr>
              <w:pStyle w:val="TableHeader"/>
              <w:spacing w:before="60" w:after="60"/>
              <w:jc w:val="left"/>
            </w:pPr>
            <w:r>
              <w:rPr>
                <w:b/>
                <w:bCs/>
                <w:sz w:val="22"/>
                <w:szCs w:val="22"/>
                <w:rFonts w:ascii="Open Sans" w:cs="Open Sans" w:eastAsia="Open Sans" w:hAnsi="Open Sans"/>
              </w:rPr>
              <w:t xml:space="preserve">Timeline</w:t>
            </w:r>
          </w:p>
        </w:tc>
        <w:tc>
          <w:tcPr>
            <w:tcW w:type="pct" w:w="25%"/>
            <w:shd w:fill="F5F5F5"/>
          </w:tcPr>
          <w:p>
            <w:pPr>
              <w:pStyle w:val="TableHeader"/>
              <w:spacing w:before="60" w:after="60"/>
              <w:jc w:val="left"/>
            </w:pPr>
            <w:r>
              <w:rPr>
                <w:b/>
                <w:bCs/>
                <w:sz w:val="22"/>
                <w:szCs w:val="22"/>
                <w:rFonts w:ascii="Open Sans" w:cs="Open Sans" w:eastAsia="Open Sans" w:hAnsi="Open Sans"/>
              </w:rPr>
              <w:t xml:space="preserve">Storage Location</w:t>
            </w:r>
          </w:p>
        </w:tc>
      </w:tr>
      <w:tr>
        <w:tc>
          <w:tcPr>
            <w:tcW w:type="pct" w:w="25%"/>
            <w:shd w:fill="FFFFFF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Agency Agreements</w:t>
            </w:r>
          </w:p>
        </w:tc>
        <w:tc>
          <w:tcPr>
            <w:tcW w:type="pct" w:w="25%"/>
            <w:shd w:fill="FFFFFF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Agent</w:t>
            </w:r>
          </w:p>
        </w:tc>
        <w:tc>
          <w:tcPr>
            <w:tcW w:type="pct" w:w="25%"/>
            <w:shd w:fill="FFFFFF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At consultation</w:t>
            </w:r>
          </w:p>
        </w:tc>
        <w:tc>
          <w:tcPr>
            <w:tcW w:type="pct" w:w="25%"/>
            <w:shd w:fill="FFFFFF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Transaction System - Agency Folder</w:t>
            </w:r>
          </w:p>
        </w:tc>
      </w:tr>
      <w:tr>
        <w:tc>
          <w:tcPr>
            <w:tcW w:type="pct" w:w="25%"/>
            <w:shd w:fill="FAFAFA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Disclosures</w:t>
            </w:r>
          </w:p>
        </w:tc>
        <w:tc>
          <w:tcPr>
            <w:tcW w:type="pct" w:w="25%"/>
            <w:shd w:fill="FAFAFA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Agent</w:t>
            </w:r>
          </w:p>
        </w:tc>
        <w:tc>
          <w:tcPr>
            <w:tcW w:type="pct" w:w="25%"/>
            <w:shd w:fill="FAFAFA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At consultation</w:t>
            </w:r>
          </w:p>
        </w:tc>
        <w:tc>
          <w:tcPr>
            <w:tcW w:type="pct" w:w="25%"/>
            <w:shd w:fill="FAFAFA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Transaction System - Disclosures Folder</w:t>
            </w:r>
          </w:p>
        </w:tc>
      </w:tr>
      <w:tr>
        <w:tc>
          <w:tcPr>
            <w:tcW w:type="pct" w:w="25%"/>
            <w:shd w:fill="FFFFFF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Purchase Agreement</w:t>
            </w:r>
          </w:p>
        </w:tc>
        <w:tc>
          <w:tcPr>
            <w:tcW w:type="pct" w:w="25%"/>
            <w:shd w:fill="FFFFFF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Agent</w:t>
            </w:r>
          </w:p>
        </w:tc>
        <w:tc>
          <w:tcPr>
            <w:tcW w:type="pct" w:w="25%"/>
            <w:shd w:fill="FFFFFF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Upon acceptance</w:t>
            </w:r>
          </w:p>
        </w:tc>
        <w:tc>
          <w:tcPr>
            <w:tcW w:type="pct" w:w="25%"/>
            <w:shd w:fill="FFFFFF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Transaction System - Contract Folder</w:t>
            </w:r>
          </w:p>
        </w:tc>
      </w:tr>
      <w:tr>
        <w:tc>
          <w:tcPr>
            <w:tcW w:type="pct" w:w="25%"/>
            <w:shd w:fill="FAFAFA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Addenda</w:t>
            </w:r>
          </w:p>
        </w:tc>
        <w:tc>
          <w:tcPr>
            <w:tcW w:type="pct" w:w="25%"/>
            <w:shd w:fill="FAFAFA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Agent</w:t>
            </w:r>
          </w:p>
        </w:tc>
        <w:tc>
          <w:tcPr>
            <w:tcW w:type="pct" w:w="25%"/>
            <w:shd w:fill="FAFAFA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Upon execution</w:t>
            </w:r>
          </w:p>
        </w:tc>
        <w:tc>
          <w:tcPr>
            <w:tcW w:type="pct" w:w="25%"/>
            <w:shd w:fill="FAFAFA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Transaction System - Contract Folder</w:t>
            </w:r>
          </w:p>
        </w:tc>
      </w:tr>
      <w:tr>
        <w:tc>
          <w:tcPr>
            <w:tcW w:type="pct" w:w="25%"/>
            <w:shd w:fill="FFFFFF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Earnest Money Receipt</w:t>
            </w:r>
          </w:p>
        </w:tc>
        <w:tc>
          <w:tcPr>
            <w:tcW w:type="pct" w:w="25%"/>
            <w:shd w:fill="FFFFFF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TC</w:t>
            </w:r>
          </w:p>
        </w:tc>
        <w:tc>
          <w:tcPr>
            <w:tcW w:type="pct" w:w="25%"/>
            <w:shd w:fill="FFFFFF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Within 72 hours of acceptance</w:t>
            </w:r>
          </w:p>
        </w:tc>
        <w:tc>
          <w:tcPr>
            <w:tcW w:type="pct" w:w="25%"/>
            <w:shd w:fill="FFFFFF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Transaction System - Financial Folder</w:t>
            </w:r>
          </w:p>
        </w:tc>
      </w:tr>
      <w:tr>
        <w:tc>
          <w:tcPr>
            <w:tcW w:type="pct" w:w="25%"/>
            <w:shd w:fill="FAFAFA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Inspection Reports</w:t>
            </w:r>
          </w:p>
        </w:tc>
        <w:tc>
          <w:tcPr>
            <w:tcW w:type="pct" w:w="25%"/>
            <w:shd w:fill="FAFAFA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TC</w:t>
            </w:r>
          </w:p>
        </w:tc>
        <w:tc>
          <w:tcPr>
            <w:tcW w:type="pct" w:w="25%"/>
            <w:shd w:fill="FAFAFA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Upon receipt</w:t>
            </w:r>
          </w:p>
        </w:tc>
        <w:tc>
          <w:tcPr>
            <w:tcW w:type="pct" w:w="25%"/>
            <w:shd w:fill="FAFAFA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Transaction System - Inspections Folder</w:t>
            </w:r>
          </w:p>
        </w:tc>
      </w:tr>
      <w:tr>
        <w:tc>
          <w:tcPr>
            <w:tcW w:type="pct" w:w="25%"/>
            <w:shd w:fill="FFFFFF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Repair Amendments</w:t>
            </w:r>
          </w:p>
        </w:tc>
        <w:tc>
          <w:tcPr>
            <w:tcW w:type="pct" w:w="25%"/>
            <w:shd w:fill="FFFFFF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Agent/TC</w:t>
            </w:r>
          </w:p>
        </w:tc>
        <w:tc>
          <w:tcPr>
            <w:tcW w:type="pct" w:w="25%"/>
            <w:shd w:fill="FFFFFF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Upon execution</w:t>
            </w:r>
          </w:p>
        </w:tc>
        <w:tc>
          <w:tcPr>
            <w:tcW w:type="pct" w:w="25%"/>
            <w:shd w:fill="FFFFFF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Transaction System - Contract Folder</w:t>
            </w:r>
          </w:p>
        </w:tc>
      </w:tr>
      <w:tr>
        <w:tc>
          <w:tcPr>
            <w:tcW w:type="pct" w:w="25%"/>
            <w:shd w:fill="FAFAFA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Closing Documents</w:t>
            </w:r>
          </w:p>
        </w:tc>
        <w:tc>
          <w:tcPr>
            <w:tcW w:type="pct" w:w="25%"/>
            <w:shd w:fill="FAFAFA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TC</w:t>
            </w:r>
          </w:p>
        </w:tc>
        <w:tc>
          <w:tcPr>
            <w:tcW w:type="pct" w:w="25%"/>
            <w:shd w:fill="FAFAFA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At closing</w:t>
            </w:r>
          </w:p>
        </w:tc>
        <w:tc>
          <w:tcPr>
            <w:tcW w:type="pct" w:w="25%"/>
            <w:shd w:fill="FAFAFA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Transaction System - Closing Folder</w:t>
            </w:r>
          </w:p>
        </w:tc>
      </w:tr>
      <w:tr>
        <w:tc>
          <w:tcPr>
            <w:tcW w:type="pct" w:w="25%"/>
            <w:shd w:fill="FFFFFF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Commission Statements</w:t>
            </w:r>
          </w:p>
        </w:tc>
        <w:tc>
          <w:tcPr>
            <w:tcW w:type="pct" w:w="25%"/>
            <w:shd w:fill="FFFFFF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TC</w:t>
            </w:r>
          </w:p>
        </w:tc>
        <w:tc>
          <w:tcPr>
            <w:tcW w:type="pct" w:w="25%"/>
            <w:shd w:fill="FFFFFF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At closing</w:t>
            </w:r>
          </w:p>
        </w:tc>
        <w:tc>
          <w:tcPr>
            <w:tcW w:type="pct" w:w="25%"/>
            <w:shd w:fill="FFFFFF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Transaction System - Financial Folder</w:t>
            </w:r>
          </w:p>
        </w:tc>
      </w:tr>
      <w:tr>
        <w:tc>
          <w:tcPr>
            <w:tcW w:type="pct" w:w="25%"/>
            <w:shd w:fill="FAFAFA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Communication Log</w:t>
            </w:r>
          </w:p>
        </w:tc>
        <w:tc>
          <w:tcPr>
            <w:tcW w:type="pct" w:w="25%"/>
            <w:shd w:fill="FAFAFA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Agent/TC</w:t>
            </w:r>
          </w:p>
        </w:tc>
        <w:tc>
          <w:tcPr>
            <w:tcW w:type="pct" w:w="25%"/>
            <w:shd w:fill="FAFAFA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Ongoing</w:t>
            </w:r>
          </w:p>
        </w:tc>
        <w:tc>
          <w:tcPr>
            <w:tcW w:type="pct" w:w="25%"/>
            <w:shd w:fill="FAFAFA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Transaction System - Communications Folder</w:t>
            </w:r>
          </w:p>
        </w:tc>
      </w:tr>
    </w:tbl>
    <w:p>
      <w:pPr>
        <w:pStyle w:val="Heading2"/>
        <w:pStyle w:val="Heading2"/>
        <w:spacing w:before="240" w:after="120"/>
      </w:pPr>
      <w:r>
        <w:rPr>
          <w:b/>
          <w:bCs/>
          <w:color w:val="444444"/>
          <w:sz w:val="28"/>
          <w:szCs w:val="28"/>
          <w:rFonts w:ascii="Open Sans" w:cs="Open Sans" w:eastAsia="Open Sans" w:hAnsi="Open Sans"/>
        </w:rPr>
        <w:t xml:space="preserve">Critical Date Management</w:t>
      </w:r>
    </w:p>
    <w:p>
      <w:pPr>
        <w:pStyle w:val="Normal"/>
        <w:spacing w:before="120" w:after="120"/>
      </w:pPr>
      <w:r>
        <w:rPr>
          <w:sz w:val="22"/>
          <w:szCs w:val="22"/>
          <w:rFonts w:ascii="Open Sans" w:cs="Open Sans" w:eastAsia="Open Sans" w:hAnsi="Open Sans"/>
        </w:rPr>
        <w:t xml:space="preserve">The following critical dates must be tracked and managed in every transaction: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Earnest Money Deadline: Confirmation of deposit required by deadline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Due Diligence Deadline: All property inspections must be completed by this date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Objection Deadline: All repair requests must be submitted by this date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Resolution Deadline: All repair negotiations must be completed by this date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Appraisal Deadline: Lender's appraisal must be completed by this date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Loan Commitment Deadline: Lender must provide final loan approval by this date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Title Review Deadline: All title objections must be raised by this date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Closing Date: All documents must be signed and funds delivered by this date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Possession Date: Property possession transfers to new owner</w:t>
      </w:r>
    </w:p>
    <w:p>
      <w:pPr>
        <w:pBdr>
          <w:top w:val="single" w:color="FFE0E0" w:sz="1"/>
          <w:bottom w:val="single" w:color="FFE0E0" w:sz="1"/>
          <w:left w:val="single" w:color="FFE0E0" w:sz="1"/>
          <w:right w:val="single" w:color="FFE0E0" w:sz="1"/>
        </w:pBdr>
        <w:shd w:fill="FFF9F9"/>
        <w:spacing w:before="120" w:after="200"/>
      </w:pPr>
      <w:r>
        <w:rPr>
          <w:i/>
          <w:iCs/>
          <w:sz w:val="22"/>
          <w:szCs w:val="22"/>
          <w:rFonts w:ascii="Open Sans" w:cs="Open Sans" w:eastAsia="Open Sans" w:hAnsi="Open Sans"/>
        </w:rPr>
        <w:t xml:space="preserve">Calendar reminders must be set for 72 hours, 48 hours, and 24 hours before each critical deadline. Any deadline extension must be documented with a signed amendment.</w:t>
      </w:r>
    </w:p>
    <w:p>
      <w:pPr>
        <w:pStyle w:val="Heading2"/>
        <w:pStyle w:val="Heading2"/>
        <w:spacing w:before="240" w:after="120"/>
      </w:pPr>
      <w:r>
        <w:rPr>
          <w:b/>
          <w:bCs/>
          <w:color w:val="444444"/>
          <w:sz w:val="28"/>
          <w:szCs w:val="28"/>
          <w:rFonts w:ascii="Open Sans" w:cs="Open Sans" w:eastAsia="Open Sans" w:hAnsi="Open Sans"/>
        </w:rPr>
        <w:t xml:space="preserve">Transaction Fees and Costs</w:t>
      </w:r>
    </w:p>
    <w:tbl>
      <w:tblPr>
        <w:tblW w:type="pct" w:w="100%"/>
        <w:tblBorders>
          <w:top w:val="single" w:color="CCCCCC" w:sz="1"/>
          <w:left w:val="single" w:color="CCCCCC" w:sz="1"/>
          <w:bottom w:val="single" w:color="CCCCCC" w:sz="1"/>
          <w:right w:val="single" w:color="CCCCCC" w:sz="1"/>
          <w:insideH w:val="single" w:color="CCCCCC" w:sz="2"/>
          <w:insideV w:val="single" w:color="CCCCCC" w:sz="1"/>
        </w:tblBorders>
      </w:tblPr>
      <w:tblGrid>
        <w:gridCol w:w="250%"/>
        <w:gridCol w:w="250%"/>
        <w:gridCol w:w="250%"/>
        <w:gridCol w:w="250%"/>
      </w:tblGrid>
      <w:tr>
        <w:trPr>
          <w:tblHeader/>
        </w:trPr>
        <w:tc>
          <w:tcPr>
            <w:tcW w:type="pct" w:w="25%"/>
            <w:shd w:fill="F5F5F5"/>
          </w:tcPr>
          <w:p>
            <w:pPr>
              <w:pStyle w:val="TableHeader"/>
              <w:spacing w:before="60" w:after="60"/>
              <w:jc w:val="left"/>
            </w:pPr>
            <w:r>
              <w:rPr>
                <w:b/>
                <w:bCs/>
                <w:sz w:val="22"/>
                <w:szCs w:val="22"/>
                <w:rFonts w:ascii="Open Sans" w:cs="Open Sans" w:eastAsia="Open Sans" w:hAnsi="Open Sans"/>
              </w:rPr>
              <w:t xml:space="preserve">Fee Type</w:t>
            </w:r>
          </w:p>
        </w:tc>
        <w:tc>
          <w:tcPr>
            <w:tcW w:type="pct" w:w="25%"/>
            <w:shd w:fill="F5F5F5"/>
          </w:tcPr>
          <w:p>
            <w:pPr>
              <w:pStyle w:val="TableHeader"/>
              <w:spacing w:before="60" w:after="60"/>
              <w:jc w:val="left"/>
            </w:pPr>
            <w:r>
              <w:rPr>
                <w:b/>
                <w:bCs/>
                <w:sz w:val="22"/>
                <w:szCs w:val="22"/>
                <w:rFonts w:ascii="Open Sans" w:cs="Open Sans" w:eastAsia="Open Sans" w:hAnsi="Open Sans"/>
              </w:rPr>
              <w:t xml:space="preserve">Amount</w:t>
            </w:r>
          </w:p>
        </w:tc>
        <w:tc>
          <w:tcPr>
            <w:tcW w:type="pct" w:w="25%"/>
            <w:shd w:fill="F5F5F5"/>
          </w:tcPr>
          <w:p>
            <w:pPr>
              <w:pStyle w:val="TableHeader"/>
              <w:spacing w:before="60" w:after="60"/>
              <w:jc w:val="left"/>
            </w:pPr>
            <w:r>
              <w:rPr>
                <w:b/>
                <w:bCs/>
                <w:sz w:val="22"/>
                <w:szCs w:val="22"/>
                <w:rFonts w:ascii="Open Sans" w:cs="Open Sans" w:eastAsia="Open Sans" w:hAnsi="Open Sans"/>
              </w:rPr>
              <w:t xml:space="preserve">Responsible Party</w:t>
            </w:r>
          </w:p>
        </w:tc>
        <w:tc>
          <w:tcPr>
            <w:tcW w:type="pct" w:w="25%"/>
            <w:shd w:fill="F5F5F5"/>
          </w:tcPr>
          <w:p>
            <w:pPr>
              <w:pStyle w:val="TableHeader"/>
              <w:spacing w:before="60" w:after="60"/>
              <w:jc w:val="left"/>
            </w:pPr>
            <w:r>
              <w:rPr>
                <w:b/>
                <w:bCs/>
                <w:sz w:val="22"/>
                <w:szCs w:val="22"/>
                <w:rFonts w:ascii="Open Sans" w:cs="Open Sans" w:eastAsia="Open Sans" w:hAnsi="Open Sans"/>
              </w:rPr>
              <w:t xml:space="preserve">When Collected</w:t>
            </w:r>
          </w:p>
        </w:tc>
      </w:tr>
      <w:tr>
        <w:tc>
          <w:tcPr>
            <w:tcW w:type="pct" w:w="25%"/>
            <w:shd w:fill="FFFFFF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Transaction Fee</w:t>
            </w:r>
          </w:p>
        </w:tc>
        <w:tc>
          <w:tcPr>
            <w:tcW w:type="pct" w:w="25%"/>
            <w:shd w:fill="FFFFFF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$395</w:t>
            </w:r>
          </w:p>
        </w:tc>
        <w:tc>
          <w:tcPr>
            <w:tcW w:type="pct" w:w="25%"/>
            <w:shd w:fill="FFFFFF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Client (Buyer or Seller)</w:t>
            </w:r>
          </w:p>
        </w:tc>
        <w:tc>
          <w:tcPr>
            <w:tcW w:type="pct" w:w="25%"/>
            <w:shd w:fill="FFFFFF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At closing</w:t>
            </w:r>
          </w:p>
        </w:tc>
      </w:tr>
      <w:tr>
        <w:tc>
          <w:tcPr>
            <w:tcW w:type="pct" w:w="25%"/>
            <w:shd w:fill="FAFAFA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Cancellation Fee</w:t>
            </w:r>
          </w:p>
        </w:tc>
        <w:tc>
          <w:tcPr>
            <w:tcW w:type="pct" w:w="25%"/>
            <w:shd w:fill="FAFAFA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$195</w:t>
            </w:r>
          </w:p>
        </w:tc>
        <w:tc>
          <w:tcPr>
            <w:tcW w:type="pct" w:w="25%"/>
            <w:shd w:fill="FAFAFA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Client (if they cancel)</w:t>
            </w:r>
          </w:p>
        </w:tc>
        <w:tc>
          <w:tcPr>
            <w:tcW w:type="pct" w:w="25%"/>
            <w:shd w:fill="FAFAFA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Upon cancellation</w:t>
            </w:r>
          </w:p>
        </w:tc>
      </w:tr>
      <w:tr>
        <w:tc>
          <w:tcPr>
            <w:tcW w:type="pct" w:w="25%"/>
            <w:shd w:fill="FFFFFF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Document Storage</w:t>
            </w:r>
          </w:p>
        </w:tc>
        <w:tc>
          <w:tcPr>
            <w:tcW w:type="pct" w:w="25%"/>
            <w:shd w:fill="FFFFFF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Included</w:t>
            </w:r>
          </w:p>
        </w:tc>
        <w:tc>
          <w:tcPr>
            <w:tcW w:type="pct" w:w="25%"/>
            <w:shd w:fill="FFFFFF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Brokerage</w:t>
            </w:r>
          </w:p>
        </w:tc>
        <w:tc>
          <w:tcPr>
            <w:tcW w:type="pct" w:w="25%"/>
            <w:shd w:fill="FFFFFF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N/A</w:t>
            </w:r>
          </w:p>
        </w:tc>
      </w:tr>
      <w:tr>
        <w:tc>
          <w:tcPr>
            <w:tcW w:type="pct" w:w="25%"/>
            <w:shd w:fill="FAFAFA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Wire Fee</w:t>
            </w:r>
          </w:p>
        </w:tc>
        <w:tc>
          <w:tcPr>
            <w:tcW w:type="pct" w:w="25%"/>
            <w:shd w:fill="FAFAFA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$30</w:t>
            </w:r>
          </w:p>
        </w:tc>
        <w:tc>
          <w:tcPr>
            <w:tcW w:type="pct" w:w="25%"/>
            <w:shd w:fill="FAFAFA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Client (recipient)</w:t>
            </w:r>
          </w:p>
        </w:tc>
        <w:tc>
          <w:tcPr>
            <w:tcW w:type="pct" w:w="25%"/>
            <w:shd w:fill="FAFAFA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At closing</w:t>
            </w:r>
          </w:p>
        </w:tc>
      </w:tr>
      <w:tr>
        <w:tc>
          <w:tcPr>
            <w:tcW w:type="pct" w:w="25%"/>
            <w:shd w:fill="FFFFFF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E-Signature Platform</w:t>
            </w:r>
          </w:p>
        </w:tc>
        <w:tc>
          <w:tcPr>
            <w:tcW w:type="pct" w:w="25%"/>
            <w:shd w:fill="FFFFFF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Included</w:t>
            </w:r>
          </w:p>
        </w:tc>
        <w:tc>
          <w:tcPr>
            <w:tcW w:type="pct" w:w="25%"/>
            <w:shd w:fill="FFFFFF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Brokerage</w:t>
            </w:r>
          </w:p>
        </w:tc>
        <w:tc>
          <w:tcPr>
            <w:tcW w:type="pct" w:w="25%"/>
            <w:shd w:fill="FFFFFF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N/A</w:t>
            </w:r>
          </w:p>
        </w:tc>
      </w:tr>
    </w:tbl>
    <w:p>
      <w:pPr>
        <w:pageBreakBefore/>
      </w:pPr>
    </w:p>
    <w:p>
      <w:pPr>
        <w:pStyle w:val="Heading1"/>
        <w:pStyle w:val="Heading1"/>
        <w:spacing w:before="400" w:after="120"/>
      </w:pPr>
      <w:r>
        <w:t xml:space="preserve">Marketing Standards</w:t>
      </w:r>
    </w:p>
    <w:p>
      <w:pPr>
        <w:pStyle w:val="Normal"/>
        <w:spacing w:before="120" w:after="120"/>
      </w:pPr>
      <w:r>
        <w:rPr>
          <w:sz w:val="22"/>
          <w:szCs w:val="22"/>
          <w:rFonts w:ascii="Open Sans" w:cs="Open Sans" w:eastAsia="Open Sans" w:hAnsi="Open Sans"/>
        </w:rPr>
        <w:t xml:space="preserve">Our marketing standards ensure consistent branding and maximum exposure for listings.</w:t>
      </w:r>
    </w:p>
    <w:p>
      <w:pPr>
        <w:pStyle w:val="Heading2"/>
        <w:pStyle w:val="Heading2"/>
        <w:spacing w:before="240" w:after="120"/>
      </w:pPr>
      <w:r>
        <w:rPr>
          <w:b/>
          <w:bCs/>
          <w:color w:val="444444"/>
          <w:sz w:val="28"/>
          <w:szCs w:val="28"/>
          <w:rFonts w:ascii="Open Sans" w:cs="Open Sans" w:eastAsia="Open Sans" w:hAnsi="Open Sans"/>
        </w:rPr>
        <w:t xml:space="preserve">Listing Marketing Package</w:t>
      </w:r>
    </w:p>
    <w:p>
      <w:pPr>
        <w:pStyle w:val="Normal"/>
        <w:spacing w:before="120" w:after="120"/>
      </w:pPr>
      <w:r>
        <w:rPr>
          <w:sz w:val="22"/>
          <w:szCs w:val="22"/>
          <w:rFonts w:ascii="Open Sans" w:cs="Open Sans" w:eastAsia="Open Sans" w:hAnsi="Open Sans"/>
        </w:rPr>
        <w:t xml:space="preserve">Every listing receives the following standard marketing services: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Professional Photography: Minimum 30 high-resolution images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Virtual Tour: 3D walkthrough technology on all listings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Property Website: Dedicated single-property website with custom URL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Social Media Promotion: Minimum of 6 posts across platforms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Email Marketing: Feature in company newsletter (15,000+ subscribers)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Print Marketing: Property brochures and neighborhood mailers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MLS Marketing: Enhanced listing with maximum data fields completed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Syndication: Distribution to 100+ real estate websites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Paid Advertising: Targeted digital ads based on property type and price point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Open House: Minimum of one broker and one public open house (if seller agrees)</w:t>
      </w:r>
    </w:p>
    <w:p>
      <w:pPr>
        <w:pStyle w:val="Heading2"/>
        <w:pStyle w:val="Heading2"/>
        <w:spacing w:before="240" w:after="120"/>
      </w:pPr>
      <w:r>
        <w:rPr>
          <w:b/>
          <w:bCs/>
          <w:color w:val="444444"/>
          <w:sz w:val="28"/>
          <w:szCs w:val="28"/>
          <w:rFonts w:ascii="Open Sans" w:cs="Open Sans" w:eastAsia="Open Sans" w:hAnsi="Open Sans"/>
        </w:rPr>
        <w:t xml:space="preserve">Photography Standards</w:t>
      </w:r>
    </w:p>
    <w:p>
      <w:pPr>
        <w:pStyle w:val="Normal"/>
        <w:spacing w:before="120" w:after="120"/>
      </w:pPr>
      <w:r>
        <w:rPr>
          <w:sz w:val="22"/>
          <w:szCs w:val="22"/>
          <w:rFonts w:ascii="Open Sans" w:cs="Open Sans" w:eastAsia="Open Sans" w:hAnsi="Open Sans"/>
        </w:rPr>
        <w:t xml:space="preserve">Professional photography is required for all listings with the following specifications: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Only approved professional photographers from our vendor list may be used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Photography must be scheduled within 48 hours of listing agreement signing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Property preparation checklist must be completed by seller before photo session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Standard package includes 30 photos; luxury properties ($750K+) receive 40-50 photos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All photos must be edited to professional standards (color correction, vertical alignment, etc.)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Photos must be uploaded to MLS within 24 hours of the shoot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Primary exterior photo must be taken at optimal time of day for lighting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All photos must comply with MLS rules (no people, no branded materials visible)</w:t>
      </w:r>
    </w:p>
    <w:p>
      <w:pPr>
        <w:pStyle w:val="Heading2"/>
        <w:pStyle w:val="Heading2"/>
        <w:spacing w:before="240" w:after="120"/>
      </w:pPr>
      <w:r>
        <w:rPr>
          <w:b/>
          <w:bCs/>
          <w:color w:val="444444"/>
          <w:sz w:val="28"/>
          <w:szCs w:val="28"/>
          <w:rFonts w:ascii="Open Sans" w:cs="Open Sans" w:eastAsia="Open Sans" w:hAnsi="Open Sans"/>
        </w:rPr>
        <w:t xml:space="preserve">Listing Description Standards</w:t>
      </w:r>
    </w:p>
    <w:p>
      <w:pPr>
        <w:pStyle w:val="Normal"/>
        <w:spacing w:before="120" w:after="120"/>
      </w:pPr>
      <w:r>
        <w:rPr>
          <w:sz w:val="22"/>
          <w:szCs w:val="22"/>
          <w:rFonts w:ascii="Open Sans" w:cs="Open Sans" w:eastAsia="Open Sans" w:hAnsi="Open Sans"/>
        </w:rPr>
        <w:t xml:space="preserve">Property descriptions must follow these guidelines: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Length: 250-300 words optimized for search engines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Structure: Opening hook, property highlights, neighborhood benefits, call to action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Language: Benefit-oriented language focusing on lifestyle and features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Formatting: Professional, error-free with proper punctuation and grammar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Keywords: Include location-specific terms and popular feature keywords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Compliance: No potentially discriminatory language or fair housing violations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Avoid: All caps, excessive exclamation points, and subjective claims ("best," "perfect")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Required Elements: Square footage, bedroom/bathroom count, special features, year built</w:t>
      </w:r>
    </w:p>
    <w:p>
      <w:pPr>
        <w:pStyle w:val="Heading2"/>
        <w:pStyle w:val="Heading2"/>
        <w:spacing w:before="240" w:after="120"/>
      </w:pPr>
      <w:r>
        <w:rPr>
          <w:b/>
          <w:bCs/>
          <w:color w:val="444444"/>
          <w:sz w:val="28"/>
          <w:szCs w:val="28"/>
          <w:rFonts w:ascii="Open Sans" w:cs="Open Sans" w:eastAsia="Open Sans" w:hAnsi="Open Sans"/>
        </w:rPr>
        <w:t xml:space="preserve">Social Media Strategy</w:t>
      </w:r>
    </w:p>
    <w:tbl>
      <w:tblPr>
        <w:tblW w:type="pct" w:w="100%"/>
        <w:tblBorders>
          <w:top w:val="single" w:color="CCCCCC" w:sz="1"/>
          <w:left w:val="single" w:color="CCCCCC" w:sz="1"/>
          <w:bottom w:val="single" w:color="CCCCCC" w:sz="1"/>
          <w:right w:val="single" w:color="CCCCCC" w:sz="1"/>
          <w:insideH w:val="single" w:color="CCCCCC" w:sz="2"/>
          <w:insideV w:val="single" w:color="CCCCCC" w:sz="1"/>
        </w:tblBorders>
      </w:tblPr>
      <w:tblGrid>
        <w:gridCol w:w="250%"/>
        <w:gridCol w:w="250%"/>
        <w:gridCol w:w="250%"/>
        <w:gridCol w:w="250%"/>
      </w:tblGrid>
      <w:tr>
        <w:trPr>
          <w:tblHeader/>
        </w:trPr>
        <w:tc>
          <w:tcPr>
            <w:tcW w:type="pct" w:w="25%"/>
            <w:shd w:fill="F5F5F5"/>
          </w:tcPr>
          <w:p>
            <w:pPr>
              <w:pStyle w:val="TableHeader"/>
              <w:spacing w:before="60" w:after="60"/>
              <w:jc w:val="left"/>
            </w:pPr>
            <w:r>
              <w:rPr>
                <w:b/>
                <w:bCs/>
                <w:sz w:val="22"/>
                <w:szCs w:val="22"/>
                <w:rFonts w:ascii="Open Sans" w:cs="Open Sans" w:eastAsia="Open Sans" w:hAnsi="Open Sans"/>
              </w:rPr>
              <w:t xml:space="preserve">Platform</w:t>
            </w:r>
          </w:p>
        </w:tc>
        <w:tc>
          <w:tcPr>
            <w:tcW w:type="pct" w:w="25%"/>
            <w:shd w:fill="F5F5F5"/>
          </w:tcPr>
          <w:p>
            <w:pPr>
              <w:pStyle w:val="TableHeader"/>
              <w:spacing w:before="60" w:after="60"/>
              <w:jc w:val="left"/>
            </w:pPr>
            <w:r>
              <w:rPr>
                <w:b/>
                <w:bCs/>
                <w:sz w:val="22"/>
                <w:szCs w:val="22"/>
                <w:rFonts w:ascii="Open Sans" w:cs="Open Sans" w:eastAsia="Open Sans" w:hAnsi="Open Sans"/>
              </w:rPr>
              <w:t xml:space="preserve">Content Type</w:t>
            </w:r>
          </w:p>
        </w:tc>
        <w:tc>
          <w:tcPr>
            <w:tcW w:type="pct" w:w="25%"/>
            <w:shd w:fill="F5F5F5"/>
          </w:tcPr>
          <w:p>
            <w:pPr>
              <w:pStyle w:val="TableHeader"/>
              <w:spacing w:before="60" w:after="60"/>
              <w:jc w:val="left"/>
            </w:pPr>
            <w:r>
              <w:rPr>
                <w:b/>
                <w:bCs/>
                <w:sz w:val="22"/>
                <w:szCs w:val="22"/>
                <w:rFonts w:ascii="Open Sans" w:cs="Open Sans" w:eastAsia="Open Sans" w:hAnsi="Open Sans"/>
              </w:rPr>
              <w:t xml:space="preserve">Frequency</w:t>
            </w:r>
          </w:p>
        </w:tc>
        <w:tc>
          <w:tcPr>
            <w:tcW w:type="pct" w:w="25%"/>
            <w:shd w:fill="F5F5F5"/>
          </w:tcPr>
          <w:p>
            <w:pPr>
              <w:pStyle w:val="TableHeader"/>
              <w:spacing w:before="60" w:after="60"/>
              <w:jc w:val="left"/>
            </w:pPr>
            <w:r>
              <w:rPr>
                <w:b/>
                <w:bCs/>
                <w:sz w:val="22"/>
                <w:szCs w:val="22"/>
                <w:rFonts w:ascii="Open Sans" w:cs="Open Sans" w:eastAsia="Open Sans" w:hAnsi="Open Sans"/>
              </w:rPr>
              <w:t xml:space="preserve">Target Audience</w:t>
            </w:r>
          </w:p>
        </w:tc>
      </w:tr>
      <w:tr>
        <w:tc>
          <w:tcPr>
            <w:tcW w:type="pct" w:w="25%"/>
            <w:shd w:fill="FFFFFF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Facebook</w:t>
            </w:r>
          </w:p>
        </w:tc>
        <w:tc>
          <w:tcPr>
            <w:tcW w:type="pct" w:w="25%"/>
            <w:shd w:fill="FFFFFF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Listing promotions, client testimonials, market updates</w:t>
            </w:r>
          </w:p>
        </w:tc>
        <w:tc>
          <w:tcPr>
            <w:tcW w:type="pct" w:w="25%"/>
            <w:shd w:fill="FFFFFF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3x weekly</w:t>
            </w:r>
          </w:p>
        </w:tc>
        <w:tc>
          <w:tcPr>
            <w:tcW w:type="pct" w:w="25%"/>
            <w:shd w:fill="FFFFFF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Local community, past clients</w:t>
            </w:r>
          </w:p>
        </w:tc>
      </w:tr>
      <w:tr>
        <w:tc>
          <w:tcPr>
            <w:tcW w:type="pct" w:w="25%"/>
            <w:shd w:fill="FAFAFA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Instagram</w:t>
            </w:r>
          </w:p>
        </w:tc>
        <w:tc>
          <w:tcPr>
            <w:tcW w:type="pct" w:w="25%"/>
            <w:shd w:fill="FAFAFA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Property photos, team culture, lifestyle content</w:t>
            </w:r>
          </w:p>
        </w:tc>
        <w:tc>
          <w:tcPr>
            <w:tcW w:type="pct" w:w="25%"/>
            <w:shd w:fill="FAFAFA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Daily</w:t>
            </w:r>
          </w:p>
        </w:tc>
        <w:tc>
          <w:tcPr>
            <w:tcW w:type="pct" w:w="25%"/>
            <w:shd w:fill="FAFAFA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Younger buyers, visual audience</w:t>
            </w:r>
          </w:p>
        </w:tc>
      </w:tr>
      <w:tr>
        <w:tc>
          <w:tcPr>
            <w:tcW w:type="pct" w:w="25%"/>
            <w:shd w:fill="FFFFFF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LinkedIn</w:t>
            </w:r>
          </w:p>
        </w:tc>
        <w:tc>
          <w:tcPr>
            <w:tcW w:type="pct" w:w="25%"/>
            <w:shd w:fill="FFFFFF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Market analysis, company achievements, industry trends</w:t>
            </w:r>
          </w:p>
        </w:tc>
        <w:tc>
          <w:tcPr>
            <w:tcW w:type="pct" w:w="25%"/>
            <w:shd w:fill="FFFFFF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2x weekly</w:t>
            </w:r>
          </w:p>
        </w:tc>
        <w:tc>
          <w:tcPr>
            <w:tcW w:type="pct" w:w="25%"/>
            <w:shd w:fill="FFFFFF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Professional network, investors</w:t>
            </w:r>
          </w:p>
        </w:tc>
      </w:tr>
      <w:tr>
        <w:tc>
          <w:tcPr>
            <w:tcW w:type="pct" w:w="25%"/>
            <w:shd w:fill="FAFAFA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Pinterest</w:t>
            </w:r>
          </w:p>
        </w:tc>
        <w:tc>
          <w:tcPr>
            <w:tcW w:type="pct" w:w="25%"/>
            <w:shd w:fill="FAFAFA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Home design ideas, staging tips, neighborhood guides</w:t>
            </w:r>
          </w:p>
        </w:tc>
        <w:tc>
          <w:tcPr>
            <w:tcW w:type="pct" w:w="25%"/>
            <w:shd w:fill="FAFAFA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5x weekly</w:t>
            </w:r>
          </w:p>
        </w:tc>
        <w:tc>
          <w:tcPr>
            <w:tcW w:type="pct" w:w="25%"/>
            <w:shd w:fill="FAFAFA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Home improvement enthusiasts</w:t>
            </w:r>
          </w:p>
        </w:tc>
      </w:tr>
      <w:tr>
        <w:tc>
          <w:tcPr>
            <w:tcW w:type="pct" w:w="25%"/>
            <w:shd w:fill="FFFFFF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YouTube</w:t>
            </w:r>
          </w:p>
        </w:tc>
        <w:tc>
          <w:tcPr>
            <w:tcW w:type="pct" w:w="25%"/>
            <w:shd w:fill="FFFFFF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Property tours, market updates, testimonials</w:t>
            </w:r>
          </w:p>
        </w:tc>
        <w:tc>
          <w:tcPr>
            <w:tcW w:type="pct" w:w="25%"/>
            <w:shd w:fill="FFFFFF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1-2x weekly</w:t>
            </w:r>
          </w:p>
        </w:tc>
        <w:tc>
          <w:tcPr>
            <w:tcW w:type="pct" w:w="25%"/>
            <w:shd w:fill="FFFFFF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Serious buyers, educational audience</w:t>
            </w:r>
          </w:p>
        </w:tc>
      </w:tr>
    </w:tbl>
    <w:p>
      <w:pPr>
        <w:pBdr>
          <w:top w:val="single" w:color="FFE0E0" w:sz="1"/>
          <w:bottom w:val="single" w:color="FFE0E0" w:sz="1"/>
          <w:left w:val="single" w:color="FFE0E0" w:sz="1"/>
          <w:right w:val="single" w:color="FFE0E0" w:sz="1"/>
        </w:pBdr>
        <w:shd w:fill="FFF9F9"/>
        <w:spacing w:before="120" w:after="200"/>
      </w:pPr>
      <w:r>
        <w:rPr>
          <w:i/>
          <w:iCs/>
          <w:sz w:val="22"/>
          <w:szCs w:val="22"/>
          <w:rFonts w:ascii="Open Sans" w:cs="Open Sans" w:eastAsia="Open Sans" w:hAnsi="Open Sans"/>
        </w:rPr>
        <w:t xml:space="preserve">All social media content must be approved by the Marketing Coordinator before posting. Agents are encouraged to share company content on their personal profiles with consistent branding.</w:t>
      </w:r>
    </w:p>
    <w:p>
      <w:pPr>
        <w:pageBreakBefore/>
      </w:pPr>
    </w:p>
    <w:p>
      <w:pPr>
        <w:pStyle w:val="Heading1"/>
        <w:pStyle w:val="Heading1"/>
        <w:spacing w:before="400" w:after="120"/>
      </w:pPr>
      <w:r>
        <w:t xml:space="preserve">Financial Management</w:t>
      </w:r>
    </w:p>
    <w:p>
      <w:pPr>
        <w:pStyle w:val="Normal"/>
        <w:spacing w:before="120" w:after="120"/>
      </w:pPr>
      <w:r>
        <w:rPr>
          <w:sz w:val="22"/>
          <w:szCs w:val="22"/>
          <w:rFonts w:ascii="Open Sans" w:cs="Open Sans" w:eastAsia="Open Sans" w:hAnsi="Open Sans"/>
        </w:rPr>
        <w:t xml:space="preserve">This section outlines the financial policies and procedures for our brokerage.</w:t>
      </w:r>
    </w:p>
    <w:p>
      <w:pPr>
        <w:pStyle w:val="Heading2"/>
        <w:pStyle w:val="Heading2"/>
        <w:spacing w:before="240" w:after="120"/>
      </w:pPr>
      <w:r>
        <w:rPr>
          <w:b/>
          <w:bCs/>
          <w:color w:val="444444"/>
          <w:sz w:val="28"/>
          <w:szCs w:val="28"/>
          <w:rFonts w:ascii="Open Sans" w:cs="Open Sans" w:eastAsia="Open Sans" w:hAnsi="Open Sans"/>
        </w:rPr>
        <w:t xml:space="preserve">Commission Structure</w:t>
      </w:r>
    </w:p>
    <w:p>
      <w:pPr>
        <w:pStyle w:val="Normal"/>
        <w:spacing w:before="120" w:after="120"/>
      </w:pPr>
      <w:r>
        <w:rPr>
          <w:sz w:val="22"/>
          <w:szCs w:val="22"/>
          <w:rFonts w:ascii="Open Sans" w:cs="Open Sans" w:eastAsia="Open Sans" w:hAnsi="Open Sans"/>
        </w:rPr>
        <w:t xml:space="preserve">Our team uses the following commission structure:</w:t>
      </w:r>
    </w:p>
    <w:tbl>
      <w:tblPr>
        <w:tblW w:type="pct" w:w="100%"/>
        <w:tblBorders>
          <w:top w:val="single" w:color="CCCCCC" w:sz="1"/>
          <w:left w:val="single" w:color="CCCCCC" w:sz="1"/>
          <w:bottom w:val="single" w:color="CCCCCC" w:sz="1"/>
          <w:right w:val="single" w:color="CCCCCC" w:sz="1"/>
          <w:insideH w:val="single" w:color="CCCCCC" w:sz="2"/>
          <w:insideV w:val="single" w:color="CCCCCC" w:sz="1"/>
        </w:tblBorders>
      </w:tblPr>
      <w:tblGrid>
        <w:gridCol w:w="200%"/>
        <w:gridCol w:w="200%"/>
        <w:gridCol w:w="200%"/>
        <w:gridCol w:w="200%"/>
        <w:gridCol w:w="200%"/>
      </w:tblGrid>
      <w:tr>
        <w:trPr>
          <w:tblHeader/>
        </w:trPr>
        <w:tc>
          <w:tcPr>
            <w:tcW w:type="pct" w:w="20%"/>
            <w:shd w:fill="F5F5F5"/>
          </w:tcPr>
          <w:p>
            <w:pPr>
              <w:pStyle w:val="TableHeader"/>
              <w:spacing w:before="60" w:after="60"/>
              <w:jc w:val="left"/>
            </w:pPr>
            <w:r>
              <w:rPr>
                <w:b/>
                <w:bCs/>
                <w:sz w:val="22"/>
                <w:szCs w:val="22"/>
                <w:rFonts w:ascii="Open Sans" w:cs="Open Sans" w:eastAsia="Open Sans" w:hAnsi="Open Sans"/>
              </w:rPr>
              <w:t xml:space="preserve">Agent Level</w:t>
            </w:r>
          </w:p>
        </w:tc>
        <w:tc>
          <w:tcPr>
            <w:tcW w:type="pct" w:w="20%"/>
            <w:shd w:fill="F5F5F5"/>
          </w:tcPr>
          <w:p>
            <w:pPr>
              <w:pStyle w:val="TableHeader"/>
              <w:spacing w:before="60" w:after="60"/>
              <w:jc w:val="left"/>
            </w:pPr>
            <w:r>
              <w:rPr>
                <w:b/>
                <w:bCs/>
                <w:sz w:val="22"/>
                <w:szCs w:val="22"/>
                <w:rFonts w:ascii="Open Sans" w:cs="Open Sans" w:eastAsia="Open Sans" w:hAnsi="Open Sans"/>
              </w:rPr>
              <w:t xml:space="preserve">Split (Agent/Company)</w:t>
            </w:r>
          </w:p>
        </w:tc>
        <w:tc>
          <w:tcPr>
            <w:tcW w:type="pct" w:w="20%"/>
            <w:shd w:fill="F5F5F5"/>
          </w:tcPr>
          <w:p>
            <w:pPr>
              <w:pStyle w:val="TableHeader"/>
              <w:spacing w:before="60" w:after="60"/>
              <w:jc w:val="left"/>
            </w:pPr>
            <w:r>
              <w:rPr>
                <w:b/>
                <w:bCs/>
                <w:sz w:val="22"/>
                <w:szCs w:val="22"/>
                <w:rFonts w:ascii="Open Sans" w:cs="Open Sans" w:eastAsia="Open Sans" w:hAnsi="Open Sans"/>
              </w:rPr>
              <w:t xml:space="preserve">Monthly Cap</w:t>
            </w:r>
          </w:p>
        </w:tc>
        <w:tc>
          <w:tcPr>
            <w:tcW w:type="pct" w:w="20%"/>
            <w:shd w:fill="F5F5F5"/>
          </w:tcPr>
          <w:p>
            <w:pPr>
              <w:pStyle w:val="TableHeader"/>
              <w:spacing w:before="60" w:after="60"/>
              <w:jc w:val="left"/>
            </w:pPr>
            <w:r>
              <w:rPr>
                <w:b/>
                <w:bCs/>
                <w:sz w:val="22"/>
                <w:szCs w:val="22"/>
                <w:rFonts w:ascii="Open Sans" w:cs="Open Sans" w:eastAsia="Open Sans" w:hAnsi="Open Sans"/>
              </w:rPr>
              <w:t xml:space="preserve">Transaction Fee</w:t>
            </w:r>
          </w:p>
        </w:tc>
        <w:tc>
          <w:tcPr>
            <w:tcW w:type="pct" w:w="20%"/>
            <w:shd w:fill="F5F5F5"/>
          </w:tcPr>
          <w:p>
            <w:pPr>
              <w:pStyle w:val="TableHeader"/>
              <w:spacing w:before="60" w:after="60"/>
              <w:jc w:val="left"/>
            </w:pPr>
            <w:r>
              <w:rPr>
                <w:b/>
                <w:bCs/>
                <w:sz w:val="22"/>
                <w:szCs w:val="22"/>
                <w:rFonts w:ascii="Open Sans" w:cs="Open Sans" w:eastAsia="Open Sans" w:hAnsi="Open Sans"/>
              </w:rPr>
              <w:t xml:space="preserve">Annual Renewal</w:t>
            </w:r>
          </w:p>
        </w:tc>
      </w:tr>
      <w:tr>
        <w:tc>
          <w:tcPr>
            <w:tcW w:type="pct" w:w="20%"/>
            <w:shd w:fill="FFFFFF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New Agent (0-12 months)</w:t>
            </w:r>
          </w:p>
        </w:tc>
        <w:tc>
          <w:tcPr>
            <w:tcW w:type="pct" w:w="20%"/>
            <w:shd w:fill="FFFFFF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60/40</w:t>
            </w:r>
          </w:p>
        </w:tc>
        <w:tc>
          <w:tcPr>
            <w:tcW w:type="pct" w:w="20%"/>
            <w:shd w:fill="FFFFFF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None</w:t>
            </w:r>
          </w:p>
        </w:tc>
        <w:tc>
          <w:tcPr>
            <w:tcW w:type="pct" w:w="20%"/>
            <w:shd w:fill="FFFFFF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$295</w:t>
            </w:r>
          </w:p>
        </w:tc>
        <w:tc>
          <w:tcPr>
            <w:tcW w:type="pct" w:w="20%"/>
            <w:shd w:fill="FFFFFF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Anniversary Date</w:t>
            </w:r>
          </w:p>
        </w:tc>
      </w:tr>
      <w:tr>
        <w:tc>
          <w:tcPr>
            <w:tcW w:type="pct" w:w="20%"/>
            <w:shd w:fill="FAFAFA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Associate Agent (1-3 years)</w:t>
            </w:r>
          </w:p>
        </w:tc>
        <w:tc>
          <w:tcPr>
            <w:tcW w:type="pct" w:w="20%"/>
            <w:shd w:fill="FAFAFA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70/30</w:t>
            </w:r>
          </w:p>
        </w:tc>
        <w:tc>
          <w:tcPr>
            <w:tcW w:type="pct" w:w="20%"/>
            <w:shd w:fill="FAFAFA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$25,000</w:t>
            </w:r>
          </w:p>
        </w:tc>
        <w:tc>
          <w:tcPr>
            <w:tcW w:type="pct" w:w="20%"/>
            <w:shd w:fill="FAFAFA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$195</w:t>
            </w:r>
          </w:p>
        </w:tc>
        <w:tc>
          <w:tcPr>
            <w:tcW w:type="pct" w:w="20%"/>
            <w:shd w:fill="FAFAFA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Anniversary Date</w:t>
            </w:r>
          </w:p>
        </w:tc>
      </w:tr>
      <w:tr>
        <w:tc>
          <w:tcPr>
            <w:tcW w:type="pct" w:w="20%"/>
            <w:shd w:fill="FFFFFF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Senior Agent (3+ years)</w:t>
            </w:r>
          </w:p>
        </w:tc>
        <w:tc>
          <w:tcPr>
            <w:tcW w:type="pct" w:w="20%"/>
            <w:shd w:fill="FFFFFF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80/20</w:t>
            </w:r>
          </w:p>
        </w:tc>
        <w:tc>
          <w:tcPr>
            <w:tcW w:type="pct" w:w="20%"/>
            <w:shd w:fill="FFFFFF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$30,000</w:t>
            </w:r>
          </w:p>
        </w:tc>
        <w:tc>
          <w:tcPr>
            <w:tcW w:type="pct" w:w="20%"/>
            <w:shd w:fill="FFFFFF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$195</w:t>
            </w:r>
          </w:p>
        </w:tc>
        <w:tc>
          <w:tcPr>
            <w:tcW w:type="pct" w:w="20%"/>
            <w:shd w:fill="FFFFFF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Anniversary Date</w:t>
            </w:r>
          </w:p>
        </w:tc>
      </w:tr>
      <w:tr>
        <w:tc>
          <w:tcPr>
            <w:tcW w:type="pct" w:w="20%"/>
            <w:shd w:fill="FAFAFA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Team Leader</w:t>
            </w:r>
          </w:p>
        </w:tc>
        <w:tc>
          <w:tcPr>
            <w:tcW w:type="pct" w:w="20%"/>
            <w:shd w:fill="FAFAFA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90/10</w:t>
            </w:r>
          </w:p>
        </w:tc>
        <w:tc>
          <w:tcPr>
            <w:tcW w:type="pct" w:w="20%"/>
            <w:shd w:fill="FAFAFA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$40,000</w:t>
            </w:r>
          </w:p>
        </w:tc>
        <w:tc>
          <w:tcPr>
            <w:tcW w:type="pct" w:w="20%"/>
            <w:shd w:fill="FAFAFA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$95</w:t>
            </w:r>
          </w:p>
        </w:tc>
        <w:tc>
          <w:tcPr>
            <w:tcW w:type="pct" w:w="20%"/>
            <w:shd w:fill="FAFAFA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Anniversary Date</w:t>
            </w:r>
          </w:p>
        </w:tc>
      </w:tr>
      <w:tr>
        <w:tc>
          <w:tcPr>
            <w:tcW w:type="pct" w:w="20%"/>
            <w:shd w:fill="FFFFFF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Mentor</w:t>
            </w:r>
          </w:p>
        </w:tc>
        <w:tc>
          <w:tcPr>
            <w:tcW w:type="pct" w:w="20%"/>
            <w:shd w:fill="FFFFFF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+5% override</w:t>
            </w:r>
          </w:p>
        </w:tc>
        <w:tc>
          <w:tcPr>
            <w:tcW w:type="pct" w:w="20%"/>
            <w:shd w:fill="FFFFFF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N/A</w:t>
            </w:r>
          </w:p>
        </w:tc>
        <w:tc>
          <w:tcPr>
            <w:tcW w:type="pct" w:w="20%"/>
            <w:shd w:fill="FFFFFF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N/A</w:t>
            </w:r>
          </w:p>
        </w:tc>
        <w:tc>
          <w:tcPr>
            <w:tcW w:type="pct" w:w="20%"/>
            <w:shd w:fill="FFFFFF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N/A</w:t>
            </w:r>
          </w:p>
        </w:tc>
      </w:tr>
    </w:tbl>
    <w:p>
      <w:pPr>
        <w:pStyle w:val="Heading2"/>
        <w:pStyle w:val="Heading2"/>
        <w:spacing w:before="240" w:after="120"/>
      </w:pPr>
      <w:r>
        <w:rPr>
          <w:b/>
          <w:bCs/>
          <w:color w:val="444444"/>
          <w:sz w:val="28"/>
          <w:szCs w:val="28"/>
          <w:rFonts w:ascii="Open Sans" w:cs="Open Sans" w:eastAsia="Open Sans" w:hAnsi="Open Sans"/>
        </w:rPr>
        <w:t xml:space="preserve">Commission Processing</w:t>
      </w:r>
    </w:p>
    <w:p>
      <w:pPr>
        <w:pStyle w:val="Normal"/>
        <w:spacing w:before="120" w:after="120"/>
      </w:pPr>
      <w:r>
        <w:rPr>
          <w:sz w:val="22"/>
          <w:szCs w:val="22"/>
          <w:rFonts w:ascii="Open Sans" w:cs="Open Sans" w:eastAsia="Open Sans" w:hAnsi="Open Sans"/>
        </w:rPr>
        <w:t xml:space="preserve">Commission processing follows these procedures: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Commission Disbursement Authorization (CDA) must be submitted to closing agent 72 hours before closing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Commissions are paid directly to brokerage by wire transfer or check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Operating Manager reviews commission statements within 24 hours of receipt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Agent Commission Report is generated showing gross commission, splits, fees, and referrals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Agent must approve Commission Report before payment processing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Payments are processed every Friday for all transactions closed by Wednesday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Direct deposit is the default payment method; paper checks available upon request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Year-end 1099 statements provided by January 31st each year</w:t>
      </w:r>
    </w:p>
    <w:p>
      <w:pPr>
        <w:pStyle w:val="Heading2"/>
        <w:pStyle w:val="Heading2"/>
        <w:spacing w:before="240" w:after="120"/>
      </w:pPr>
      <w:r>
        <w:rPr>
          <w:b/>
          <w:bCs/>
          <w:color w:val="444444"/>
          <w:sz w:val="28"/>
          <w:szCs w:val="28"/>
          <w:rFonts w:ascii="Open Sans" w:cs="Open Sans" w:eastAsia="Open Sans" w:hAnsi="Open Sans"/>
        </w:rPr>
        <w:t xml:space="preserve">Expense Management</w:t>
      </w:r>
    </w:p>
    <w:p>
      <w:pPr>
        <w:pStyle w:val="Normal"/>
        <w:spacing w:before="120" w:after="120"/>
      </w:pPr>
      <w:r>
        <w:rPr>
          <w:sz w:val="22"/>
          <w:szCs w:val="22"/>
          <w:rFonts w:ascii="Open Sans" w:cs="Open Sans" w:eastAsia="Open Sans" w:hAnsi="Open Sans"/>
        </w:rPr>
        <w:t xml:space="preserve">Business expenses are managed according to the following guidelines: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Marketing Expenses: Team provides $500/listing marketing budget (photography, staging consultation, advertising)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Office Supplies: Basic supplies provided by brokerage; specialty items charged to agent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Technology: Team provides CRM, transaction management, and e-signature platforms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Education: Annual $500 education stipend for approved courses and designations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Mileage: Tracked and reimbursed quarterly for team leadership positions only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Client Gifts: Reimbursed up to published limits with receipt submission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Referral Fees: Processed and paid with next commission payment after receipt</w:t>
      </w:r>
    </w:p>
    <w:p>
      <w:pPr>
        <w:pStyle w:val="Heading2"/>
        <w:pStyle w:val="Heading2"/>
        <w:spacing w:before="240" w:after="120"/>
      </w:pPr>
      <w:r>
        <w:rPr>
          <w:b/>
          <w:bCs/>
          <w:color w:val="444444"/>
          <w:sz w:val="28"/>
          <w:szCs w:val="28"/>
          <w:rFonts w:ascii="Open Sans" w:cs="Open Sans" w:eastAsia="Open Sans" w:hAnsi="Open Sans"/>
        </w:rPr>
        <w:t xml:space="preserve">Accounting Contacts</w:t>
      </w:r>
    </w:p>
    <w:tbl>
      <w:tblPr>
        <w:tblW w:type="pct" w:w="100%"/>
        <w:tblBorders>
          <w:top w:val="single" w:color="CCCCCC" w:sz="1"/>
          <w:left w:val="single" w:color="CCCCCC" w:sz="1"/>
          <w:bottom w:val="single" w:color="CCCCCC" w:sz="1"/>
          <w:right w:val="single" w:color="CCCCCC" w:sz="1"/>
          <w:insideH w:val="single" w:color="CCCCCC" w:sz="2"/>
          <w:insideV w:val="single" w:color="CCCCCC" w:sz="1"/>
        </w:tblBorders>
      </w:tblPr>
      <w:tblGrid>
        <w:gridCol w:w="250%"/>
        <w:gridCol w:w="250%"/>
        <w:gridCol w:w="250%"/>
        <w:gridCol w:w="250%"/>
      </w:tblGrid>
      <w:tr>
        <w:trPr>
          <w:tblHeader/>
        </w:trPr>
        <w:tc>
          <w:tcPr>
            <w:tcW w:type="pct" w:w="25%"/>
            <w:shd w:fill="F5F5F5"/>
          </w:tcPr>
          <w:p>
            <w:pPr>
              <w:pStyle w:val="TableHeader"/>
              <w:spacing w:before="60" w:after="60"/>
              <w:jc w:val="left"/>
            </w:pPr>
            <w:r>
              <w:rPr>
                <w:b/>
                <w:bCs/>
                <w:sz w:val="22"/>
                <w:szCs w:val="22"/>
                <w:rFonts w:ascii="Open Sans" w:cs="Open Sans" w:eastAsia="Open Sans" w:hAnsi="Open Sans"/>
              </w:rPr>
              <w:t xml:space="preserve">Financial Function</w:t>
            </w:r>
          </w:p>
        </w:tc>
        <w:tc>
          <w:tcPr>
            <w:tcW w:type="pct" w:w="25%"/>
            <w:shd w:fill="F5F5F5"/>
          </w:tcPr>
          <w:p>
            <w:pPr>
              <w:pStyle w:val="TableHeader"/>
              <w:spacing w:before="60" w:after="60"/>
              <w:jc w:val="left"/>
            </w:pPr>
            <w:r>
              <w:rPr>
                <w:b/>
                <w:bCs/>
                <w:sz w:val="22"/>
                <w:szCs w:val="22"/>
                <w:rFonts w:ascii="Open Sans" w:cs="Open Sans" w:eastAsia="Open Sans" w:hAnsi="Open Sans"/>
              </w:rPr>
              <w:t xml:space="preserve">Responsible Person</w:t>
            </w:r>
          </w:p>
        </w:tc>
        <w:tc>
          <w:tcPr>
            <w:tcW w:type="pct" w:w="25%"/>
            <w:shd w:fill="F5F5F5"/>
          </w:tcPr>
          <w:p>
            <w:pPr>
              <w:pStyle w:val="TableHeader"/>
              <w:spacing w:before="60" w:after="60"/>
              <w:jc w:val="left"/>
            </w:pPr>
            <w:r>
              <w:rPr>
                <w:b/>
                <w:bCs/>
                <w:sz w:val="22"/>
                <w:szCs w:val="22"/>
                <w:rFonts w:ascii="Open Sans" w:cs="Open Sans" w:eastAsia="Open Sans" w:hAnsi="Open Sans"/>
              </w:rPr>
              <w:t xml:space="preserve">Contact Information</w:t>
            </w:r>
          </w:p>
        </w:tc>
        <w:tc>
          <w:tcPr>
            <w:tcW w:type="pct" w:w="25%"/>
            <w:shd w:fill="F5F5F5"/>
          </w:tcPr>
          <w:p>
            <w:pPr>
              <w:pStyle w:val="TableHeader"/>
              <w:spacing w:before="60" w:after="60"/>
              <w:jc w:val="left"/>
            </w:pPr>
            <w:r>
              <w:rPr>
                <w:b/>
                <w:bCs/>
                <w:sz w:val="22"/>
                <w:szCs w:val="22"/>
                <w:rFonts w:ascii="Open Sans" w:cs="Open Sans" w:eastAsia="Open Sans" w:hAnsi="Open Sans"/>
              </w:rPr>
              <w:t xml:space="preserve">Response Time</w:t>
            </w:r>
          </w:p>
        </w:tc>
      </w:tr>
      <w:tr>
        <w:tc>
          <w:tcPr>
            <w:tcW w:type="pct" w:w="25%"/>
            <w:shd w:fill="FFFFFF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Commission Questions</w:t>
            </w:r>
          </w:p>
        </w:tc>
        <w:tc>
          <w:tcPr>
            <w:tcW w:type="pct" w:w="25%"/>
            <w:shd w:fill="FFFFFF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Accounting Manager</w:t>
            </w:r>
          </w:p>
        </w:tc>
        <w:tc>
          <w:tcPr>
            <w:tcW w:type="pct" w:w="25%"/>
            <w:shd w:fill="FFFFFF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accounting@company.com</w:t>
            </w:r>
          </w:p>
        </w:tc>
        <w:tc>
          <w:tcPr>
            <w:tcW w:type="pct" w:w="25%"/>
            <w:shd w:fill="FFFFFF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24 hours</w:t>
            </w:r>
          </w:p>
        </w:tc>
      </w:tr>
      <w:tr>
        <w:tc>
          <w:tcPr>
            <w:tcW w:type="pct" w:w="25%"/>
            <w:shd w:fill="FAFAFA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Expense Reimbursement</w:t>
            </w:r>
          </w:p>
        </w:tc>
        <w:tc>
          <w:tcPr>
            <w:tcW w:type="pct" w:w="25%"/>
            <w:shd w:fill="FAFAFA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Office Manager</w:t>
            </w:r>
          </w:p>
        </w:tc>
        <w:tc>
          <w:tcPr>
            <w:tcW w:type="pct" w:w="25%"/>
            <w:shd w:fill="FAFAFA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expenses@company.com</w:t>
            </w:r>
          </w:p>
        </w:tc>
        <w:tc>
          <w:tcPr>
            <w:tcW w:type="pct" w:w="25%"/>
            <w:shd w:fill="FAFAFA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72 hours</w:t>
            </w:r>
          </w:p>
        </w:tc>
      </w:tr>
      <w:tr>
        <w:tc>
          <w:tcPr>
            <w:tcW w:type="pct" w:w="25%"/>
            <w:shd w:fill="FFFFFF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Annual Budget</w:t>
            </w:r>
          </w:p>
        </w:tc>
        <w:tc>
          <w:tcPr>
            <w:tcW w:type="pct" w:w="25%"/>
            <w:shd w:fill="FFFFFF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Broker/Owner</w:t>
            </w:r>
          </w:p>
        </w:tc>
        <w:tc>
          <w:tcPr>
            <w:tcW w:type="pct" w:w="25%"/>
            <w:shd w:fill="FFFFFF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broker@company.com</w:t>
            </w:r>
          </w:p>
        </w:tc>
        <w:tc>
          <w:tcPr>
            <w:tcW w:type="pct" w:w="25%"/>
            <w:shd w:fill="FFFFFF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1 week</w:t>
            </w:r>
          </w:p>
        </w:tc>
      </w:tr>
      <w:tr>
        <w:tc>
          <w:tcPr>
            <w:tcW w:type="pct" w:w="25%"/>
            <w:shd w:fill="FAFAFA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Tax Documentation</w:t>
            </w:r>
          </w:p>
        </w:tc>
        <w:tc>
          <w:tcPr>
            <w:tcW w:type="pct" w:w="25%"/>
            <w:shd w:fill="FAFAFA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CPA Firm</w:t>
            </w:r>
          </w:p>
        </w:tc>
        <w:tc>
          <w:tcPr>
            <w:tcW w:type="pct" w:w="25%"/>
            <w:shd w:fill="FAFAFA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taxes@cpa.com</w:t>
            </w:r>
          </w:p>
        </w:tc>
        <w:tc>
          <w:tcPr>
            <w:tcW w:type="pct" w:w="25%"/>
            <w:shd w:fill="FAFAFA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48 hours</w:t>
            </w:r>
          </w:p>
        </w:tc>
      </w:tr>
      <w:tr>
        <w:tc>
          <w:tcPr>
            <w:tcW w:type="pct" w:w="25%"/>
            <w:shd w:fill="FFFFFF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Financial Planning</w:t>
            </w:r>
          </w:p>
        </w:tc>
        <w:tc>
          <w:tcPr>
            <w:tcW w:type="pct" w:w="25%"/>
            <w:shd w:fill="FFFFFF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Wealth Advisor</w:t>
            </w:r>
          </w:p>
        </w:tc>
        <w:tc>
          <w:tcPr>
            <w:tcW w:type="pct" w:w="25%"/>
            <w:shd w:fill="FFFFFF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advisor@wealth.com</w:t>
            </w:r>
          </w:p>
        </w:tc>
        <w:tc>
          <w:tcPr>
            <w:tcW w:type="pct" w:w="25%"/>
            <w:shd w:fill="FFFFFF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1 week</w:t>
            </w:r>
          </w:p>
        </w:tc>
      </w:tr>
    </w:tbl>
    <w:p>
      <w:pPr>
        <w:pageBreakBefore/>
      </w:pPr>
    </w:p>
    <w:p>
      <w:pPr>
        <w:pStyle w:val="Heading1"/>
        <w:pStyle w:val="Heading1"/>
        <w:spacing w:before="400" w:after="120"/>
      </w:pPr>
      <w:r>
        <w:t xml:space="preserve">Technology Systems</w:t>
      </w:r>
    </w:p>
    <w:p>
      <w:pPr>
        <w:pStyle w:val="Normal"/>
        <w:spacing w:before="120" w:after="120"/>
      </w:pPr>
      <w:r>
        <w:rPr>
          <w:sz w:val="22"/>
          <w:szCs w:val="22"/>
          <w:rFonts w:ascii="Open Sans" w:cs="Open Sans" w:eastAsia="Open Sans" w:hAnsi="Open Sans"/>
        </w:rPr>
        <w:t xml:space="preserve">Our technology ecosystem is designed to enhance productivity and client service.</w:t>
      </w:r>
    </w:p>
    <w:p>
      <w:pPr>
        <w:pStyle w:val="Heading2"/>
        <w:pStyle w:val="Heading2"/>
        <w:spacing w:before="240" w:after="120"/>
      </w:pPr>
      <w:r>
        <w:rPr>
          <w:b/>
          <w:bCs/>
          <w:color w:val="444444"/>
          <w:sz w:val="28"/>
          <w:szCs w:val="28"/>
          <w:rFonts w:ascii="Open Sans" w:cs="Open Sans" w:eastAsia="Open Sans" w:hAnsi="Open Sans"/>
        </w:rPr>
        <w:t xml:space="preserve">Core Technology Platforms</w:t>
      </w:r>
    </w:p>
    <w:tbl>
      <w:tblPr>
        <w:tblW w:type="pct" w:w="100%"/>
        <w:tblBorders>
          <w:top w:val="single" w:color="CCCCCC" w:sz="1"/>
          <w:left w:val="single" w:color="CCCCCC" w:sz="1"/>
          <w:bottom w:val="single" w:color="CCCCCC" w:sz="1"/>
          <w:right w:val="single" w:color="CCCCCC" w:sz="1"/>
          <w:insideH w:val="single" w:color="CCCCCC" w:sz="2"/>
          <w:insideV w:val="single" w:color="CCCCCC" w:sz="1"/>
        </w:tblBorders>
      </w:tblPr>
      <w:tblGrid>
        <w:gridCol w:w="200%"/>
        <w:gridCol w:w="200%"/>
        <w:gridCol w:w="200%"/>
        <w:gridCol w:w="200%"/>
        <w:gridCol w:w="200%"/>
      </w:tblGrid>
      <w:tr>
        <w:trPr>
          <w:tblHeader/>
        </w:trPr>
        <w:tc>
          <w:tcPr>
            <w:tcW w:type="pct" w:w="20%"/>
            <w:shd w:fill="F5F5F5"/>
          </w:tcPr>
          <w:p>
            <w:pPr>
              <w:pStyle w:val="TableHeader"/>
              <w:spacing w:before="60" w:after="60"/>
              <w:jc w:val="left"/>
            </w:pPr>
            <w:r>
              <w:rPr>
                <w:b/>
                <w:bCs/>
                <w:sz w:val="22"/>
                <w:szCs w:val="22"/>
                <w:rFonts w:ascii="Open Sans" w:cs="Open Sans" w:eastAsia="Open Sans" w:hAnsi="Open Sans"/>
              </w:rPr>
              <w:t xml:space="preserve">System</w:t>
            </w:r>
          </w:p>
        </w:tc>
        <w:tc>
          <w:tcPr>
            <w:tcW w:type="pct" w:w="20%"/>
            <w:shd w:fill="F5F5F5"/>
          </w:tcPr>
          <w:p>
            <w:pPr>
              <w:pStyle w:val="TableHeader"/>
              <w:spacing w:before="60" w:after="60"/>
              <w:jc w:val="left"/>
            </w:pPr>
            <w:r>
              <w:rPr>
                <w:b/>
                <w:bCs/>
                <w:sz w:val="22"/>
                <w:szCs w:val="22"/>
                <w:rFonts w:ascii="Open Sans" w:cs="Open Sans" w:eastAsia="Open Sans" w:hAnsi="Open Sans"/>
              </w:rPr>
              <w:t xml:space="preserve">Purpose</w:t>
            </w:r>
          </w:p>
        </w:tc>
        <w:tc>
          <w:tcPr>
            <w:tcW w:type="pct" w:w="20%"/>
            <w:shd w:fill="F5F5F5"/>
          </w:tcPr>
          <w:p>
            <w:pPr>
              <w:pStyle w:val="TableHeader"/>
              <w:spacing w:before="60" w:after="60"/>
              <w:jc w:val="left"/>
            </w:pPr>
            <w:r>
              <w:rPr>
                <w:b/>
                <w:bCs/>
                <w:sz w:val="22"/>
                <w:szCs w:val="22"/>
                <w:rFonts w:ascii="Open Sans" w:cs="Open Sans" w:eastAsia="Open Sans" w:hAnsi="Open Sans"/>
              </w:rPr>
              <w:t xml:space="preserve">User Access Level</w:t>
            </w:r>
          </w:p>
        </w:tc>
        <w:tc>
          <w:tcPr>
            <w:tcW w:type="pct" w:w="20%"/>
            <w:shd w:fill="F5F5F5"/>
          </w:tcPr>
          <w:p>
            <w:pPr>
              <w:pStyle w:val="TableHeader"/>
              <w:spacing w:before="60" w:after="60"/>
              <w:jc w:val="left"/>
            </w:pPr>
            <w:r>
              <w:rPr>
                <w:b/>
                <w:bCs/>
                <w:sz w:val="22"/>
                <w:szCs w:val="22"/>
                <w:rFonts w:ascii="Open Sans" w:cs="Open Sans" w:eastAsia="Open Sans" w:hAnsi="Open Sans"/>
              </w:rPr>
              <w:t xml:space="preserve">Training Required</w:t>
            </w:r>
          </w:p>
        </w:tc>
        <w:tc>
          <w:tcPr>
            <w:tcW w:type="pct" w:w="20%"/>
            <w:shd w:fill="F5F5F5"/>
          </w:tcPr>
          <w:p>
            <w:pPr>
              <w:pStyle w:val="TableHeader"/>
              <w:spacing w:before="60" w:after="60"/>
              <w:jc w:val="left"/>
            </w:pPr>
            <w:r>
              <w:rPr>
                <w:b/>
                <w:bCs/>
                <w:sz w:val="22"/>
                <w:szCs w:val="22"/>
                <w:rFonts w:ascii="Open Sans" w:cs="Open Sans" w:eastAsia="Open Sans" w:hAnsi="Open Sans"/>
              </w:rPr>
              <w:t xml:space="preserve">Support Contact</w:t>
            </w:r>
          </w:p>
        </w:tc>
      </w:tr>
      <w:tr>
        <w:tc>
          <w:tcPr>
            <w:tcW w:type="pct" w:w="20%"/>
            <w:shd w:fill="FFFFFF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CRM System</w:t>
            </w:r>
          </w:p>
        </w:tc>
        <w:tc>
          <w:tcPr>
            <w:tcW w:type="pct" w:w="20%"/>
            <w:shd w:fill="FFFFFF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Contact management, pipeline tracking, email marketing</w:t>
            </w:r>
          </w:p>
        </w:tc>
        <w:tc>
          <w:tcPr>
            <w:tcW w:type="pct" w:w="20%"/>
            <w:shd w:fill="FFFFFF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All team members</w:t>
            </w:r>
          </w:p>
        </w:tc>
        <w:tc>
          <w:tcPr>
            <w:tcW w:type="pct" w:w="20%"/>
            <w:shd w:fill="FFFFFF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Initial + quarterly updates</w:t>
            </w:r>
          </w:p>
        </w:tc>
        <w:tc>
          <w:tcPr>
            <w:tcW w:type="pct" w:w="20%"/>
            <w:shd w:fill="FFFFFF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tech@company.com</w:t>
            </w:r>
          </w:p>
        </w:tc>
      </w:tr>
      <w:tr>
        <w:tc>
          <w:tcPr>
            <w:tcW w:type="pct" w:w="20%"/>
            <w:shd w:fill="FAFAFA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Transaction Management</w:t>
            </w:r>
          </w:p>
        </w:tc>
        <w:tc>
          <w:tcPr>
            <w:tcW w:type="pct" w:w="20%"/>
            <w:shd w:fill="FAFAFA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Document storage, timeline tracking, checklists</w:t>
            </w:r>
          </w:p>
        </w:tc>
        <w:tc>
          <w:tcPr>
            <w:tcW w:type="pct" w:w="20%"/>
            <w:shd w:fill="FAFAFA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Agents, TCs, Management</w:t>
            </w:r>
          </w:p>
        </w:tc>
        <w:tc>
          <w:tcPr>
            <w:tcW w:type="pct" w:w="20%"/>
            <w:shd w:fill="FAFAFA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Initial + bi-annual refresher</w:t>
            </w:r>
          </w:p>
        </w:tc>
        <w:tc>
          <w:tcPr>
            <w:tcW w:type="pct" w:w="20%"/>
            <w:shd w:fill="FAFAFA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transactions@company.com</w:t>
            </w:r>
          </w:p>
        </w:tc>
      </w:tr>
      <w:tr>
        <w:tc>
          <w:tcPr>
            <w:tcW w:type="pct" w:w="20%"/>
            <w:shd w:fill="FFFFFF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E-Signature Platform</w:t>
            </w:r>
          </w:p>
        </w:tc>
        <w:tc>
          <w:tcPr>
            <w:tcW w:type="pct" w:w="20%"/>
            <w:shd w:fill="FFFFFF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Digital document execution</w:t>
            </w:r>
          </w:p>
        </w:tc>
        <w:tc>
          <w:tcPr>
            <w:tcW w:type="pct" w:w="20%"/>
            <w:shd w:fill="FFFFFF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All sales staff</w:t>
            </w:r>
          </w:p>
        </w:tc>
        <w:tc>
          <w:tcPr>
            <w:tcW w:type="pct" w:w="20%"/>
            <w:shd w:fill="FFFFFF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Initial orientation</w:t>
            </w:r>
          </w:p>
        </w:tc>
        <w:tc>
          <w:tcPr>
            <w:tcW w:type="pct" w:w="20%"/>
            <w:shd w:fill="FFFFFF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tech@company.com</w:t>
            </w:r>
          </w:p>
        </w:tc>
      </w:tr>
      <w:tr>
        <w:tc>
          <w:tcPr>
            <w:tcW w:type="pct" w:w="20%"/>
            <w:shd w:fill="FAFAFA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Lead Generation System</w:t>
            </w:r>
          </w:p>
        </w:tc>
        <w:tc>
          <w:tcPr>
            <w:tcW w:type="pct" w:w="20%"/>
            <w:shd w:fill="FAFAFA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Website tracking, lead capture, assignment</w:t>
            </w:r>
          </w:p>
        </w:tc>
        <w:tc>
          <w:tcPr>
            <w:tcW w:type="pct" w:w="20%"/>
            <w:shd w:fill="FAFAFA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ISAs, Management, Agents</w:t>
            </w:r>
          </w:p>
        </w:tc>
        <w:tc>
          <w:tcPr>
            <w:tcW w:type="pct" w:w="20%"/>
            <w:shd w:fill="FAFAFA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Comprehensive initial</w:t>
            </w:r>
          </w:p>
        </w:tc>
        <w:tc>
          <w:tcPr>
            <w:tcW w:type="pct" w:w="20%"/>
            <w:shd w:fill="FAFAFA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leads@company.com</w:t>
            </w:r>
          </w:p>
        </w:tc>
      </w:tr>
      <w:tr>
        <w:tc>
          <w:tcPr>
            <w:tcW w:type="pct" w:w="20%"/>
            <w:shd w:fill="FFFFFF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Market Analysis Tools</w:t>
            </w:r>
          </w:p>
        </w:tc>
        <w:tc>
          <w:tcPr>
            <w:tcW w:type="pct" w:w="20%"/>
            <w:shd w:fill="FFFFFF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Pricing analysis, market trends</w:t>
            </w:r>
          </w:p>
        </w:tc>
        <w:tc>
          <w:tcPr>
            <w:tcW w:type="pct" w:w="20%"/>
            <w:shd w:fill="FFFFFF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Agents, Leadership</w:t>
            </w:r>
          </w:p>
        </w:tc>
        <w:tc>
          <w:tcPr>
            <w:tcW w:type="pct" w:w="20%"/>
            <w:shd w:fill="FFFFFF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Initial + quarterly updates</w:t>
            </w:r>
          </w:p>
        </w:tc>
        <w:tc>
          <w:tcPr>
            <w:tcW w:type="pct" w:w="20%"/>
            <w:shd w:fill="FFFFFF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data@company.com</w:t>
            </w:r>
          </w:p>
        </w:tc>
      </w:tr>
      <w:tr>
        <w:tc>
          <w:tcPr>
            <w:tcW w:type="pct" w:w="20%"/>
            <w:shd w:fill="FAFAFA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Team Intranet</w:t>
            </w:r>
          </w:p>
        </w:tc>
        <w:tc>
          <w:tcPr>
            <w:tcW w:type="pct" w:w="20%"/>
            <w:shd w:fill="FAFAFA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Document sharing, communication, resources</w:t>
            </w:r>
          </w:p>
        </w:tc>
        <w:tc>
          <w:tcPr>
            <w:tcW w:type="pct" w:w="20%"/>
            <w:shd w:fill="FAFAFA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All team members</w:t>
            </w:r>
          </w:p>
        </w:tc>
        <w:tc>
          <w:tcPr>
            <w:tcW w:type="pct" w:w="20%"/>
            <w:shd w:fill="FAFAFA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Initial orientation</w:t>
            </w:r>
          </w:p>
        </w:tc>
        <w:tc>
          <w:tcPr>
            <w:tcW w:type="pct" w:w="20%"/>
            <w:shd w:fill="FAFAFA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admin@company.com</w:t>
            </w:r>
          </w:p>
        </w:tc>
      </w:tr>
    </w:tbl>
    <w:p>
      <w:pPr>
        <w:pStyle w:val="Heading2"/>
        <w:pStyle w:val="Heading2"/>
        <w:spacing w:before="240" w:after="120"/>
      </w:pPr>
      <w:r>
        <w:rPr>
          <w:b/>
          <w:bCs/>
          <w:color w:val="444444"/>
          <w:sz w:val="28"/>
          <w:szCs w:val="28"/>
          <w:rFonts w:ascii="Open Sans" w:cs="Open Sans" w:eastAsia="Open Sans" w:hAnsi="Open Sans"/>
        </w:rPr>
        <w:t xml:space="preserve">Technology Onboarding</w:t>
      </w:r>
    </w:p>
    <w:p>
      <w:pPr>
        <w:pStyle w:val="Normal"/>
        <w:spacing w:before="120" w:after="120"/>
      </w:pPr>
      <w:r>
        <w:rPr>
          <w:sz w:val="22"/>
          <w:szCs w:val="22"/>
          <w:rFonts w:ascii="Open Sans" w:cs="Open Sans" w:eastAsia="Open Sans" w:hAnsi="Open Sans"/>
        </w:rPr>
        <w:t xml:space="preserve">New team members receive technology onboarding as follows: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Technology assessment completed during first week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Account creation for all platforms within 48 hours of start date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Required training scheduled within first two weeks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Technology checklist with login credentials provided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One-on-one support session scheduled after initial training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Access to video tutorials and written documentation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30-day technology proficiency check-in with mentor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Quarterly technology update sessions required for all team members</w:t>
      </w:r>
    </w:p>
    <w:p>
      <w:pPr>
        <w:pStyle w:val="Heading2"/>
        <w:pStyle w:val="Heading2"/>
        <w:spacing w:before="240" w:after="120"/>
      </w:pPr>
      <w:r>
        <w:rPr>
          <w:b/>
          <w:bCs/>
          <w:color w:val="444444"/>
          <w:sz w:val="28"/>
          <w:szCs w:val="28"/>
          <w:rFonts w:ascii="Open Sans" w:cs="Open Sans" w:eastAsia="Open Sans" w:hAnsi="Open Sans"/>
        </w:rPr>
        <w:t xml:space="preserve">Data Security Protocols</w:t>
      </w:r>
    </w:p>
    <w:p>
      <w:pPr>
        <w:pStyle w:val="Normal"/>
        <w:spacing w:before="120" w:after="120"/>
      </w:pPr>
      <w:r>
        <w:rPr>
          <w:sz w:val="22"/>
          <w:szCs w:val="22"/>
          <w:rFonts w:ascii="Open Sans" w:cs="Open Sans" w:eastAsia="Open Sans" w:hAnsi="Open Sans"/>
        </w:rPr>
        <w:t xml:space="preserve">To protect client and company data, the following security measures are required: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Passwords: Minimum 12 characters with complexity requirements, changed quarterly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Two-Factor Authentication: Required on all company systems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Device Security: All devices must have current antivirus and encryption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Data Sharing: Client information only shared through secure company platforms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Public WiFi: Use of VPN required when working on public networks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Physical Documents: Must be stored in locked cabinets when not in use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Clean Desk Policy: No sensitive documents left visible when unattended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Data Breach: Immediate reporting required to Technology Manager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Personal Devices: Must be registered and approved for business use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Offboarding: All access revoked within 24 hours of separation</w:t>
      </w:r>
    </w:p>
    <w:p>
      <w:pPr>
        <w:pBdr>
          <w:top w:val="single" w:color="FFE0E0" w:sz="1"/>
          <w:bottom w:val="single" w:color="FFE0E0" w:sz="1"/>
          <w:left w:val="single" w:color="FFE0E0" w:sz="1"/>
          <w:right w:val="single" w:color="FFE0E0" w:sz="1"/>
        </w:pBdr>
        <w:shd w:fill="FFF9F9"/>
        <w:spacing w:before="120" w:after="200"/>
      </w:pPr>
      <w:r>
        <w:rPr>
          <w:i/>
          <w:iCs/>
          <w:sz w:val="22"/>
          <w:szCs w:val="22"/>
          <w:rFonts w:ascii="Open Sans" w:cs="Open Sans" w:eastAsia="Open Sans" w:hAnsi="Open Sans"/>
        </w:rPr>
        <w:t xml:space="preserve">Violation of data security protocols may result in restricted system access or disciplinary action up to and including termination. Annual security training is mandatory for all team members.</w:t>
      </w:r>
    </w:p>
    <w:p>
      <w:pPr>
        <w:pageBreakBefore/>
      </w:pPr>
    </w:p>
    <w:p>
      <w:pPr>
        <w:pStyle w:val="Heading1"/>
        <w:pStyle w:val="Heading1"/>
        <w:spacing w:before="400" w:after="120"/>
      </w:pPr>
      <w:r>
        <w:t xml:space="preserve">Compliance and Risk Management</w:t>
      </w:r>
    </w:p>
    <w:p>
      <w:pPr>
        <w:pStyle w:val="Normal"/>
        <w:spacing w:before="120" w:after="120"/>
      </w:pPr>
      <w:r>
        <w:rPr>
          <w:sz w:val="22"/>
          <w:szCs w:val="22"/>
          <w:rFonts w:ascii="Open Sans" w:cs="Open Sans" w:eastAsia="Open Sans" w:hAnsi="Open Sans"/>
        </w:rPr>
        <w:t xml:space="preserve">Maintaining full compliance with real estate regulations and minimizing risk is essential to our operation.</w:t>
      </w:r>
    </w:p>
    <w:p>
      <w:pPr>
        <w:pStyle w:val="Heading2"/>
        <w:pStyle w:val="Heading2"/>
        <w:spacing w:before="240" w:after="120"/>
      </w:pPr>
      <w:r>
        <w:rPr>
          <w:b/>
          <w:bCs/>
          <w:color w:val="444444"/>
          <w:sz w:val="28"/>
          <w:szCs w:val="28"/>
          <w:rFonts w:ascii="Open Sans" w:cs="Open Sans" w:eastAsia="Open Sans" w:hAnsi="Open Sans"/>
        </w:rPr>
        <w:t xml:space="preserve">Required Documentation</w:t>
      </w:r>
    </w:p>
    <w:p>
      <w:pPr>
        <w:pStyle w:val="Normal"/>
        <w:spacing w:before="120" w:after="120"/>
      </w:pPr>
      <w:r>
        <w:rPr>
          <w:sz w:val="22"/>
          <w:szCs w:val="22"/>
          <w:rFonts w:ascii="Open Sans" w:cs="Open Sans" w:eastAsia="Open Sans" w:hAnsi="Open Sans"/>
        </w:rPr>
        <w:t xml:space="preserve">The following documentation is required for each client relationship:</w:t>
      </w:r>
    </w:p>
    <w:tbl>
      <w:tblPr>
        <w:tblW w:type="pct" w:w="100%"/>
        <w:tblBorders>
          <w:top w:val="single" w:color="CCCCCC" w:sz="1"/>
          <w:left w:val="single" w:color="CCCCCC" w:sz="1"/>
          <w:bottom w:val="single" w:color="CCCCCC" w:sz="1"/>
          <w:right w:val="single" w:color="CCCCCC" w:sz="1"/>
          <w:insideH w:val="single" w:color="CCCCCC" w:sz="2"/>
          <w:insideV w:val="single" w:color="CCCCCC" w:sz="1"/>
        </w:tblBorders>
      </w:tblPr>
      <w:tblGrid>
        <w:gridCol w:w="250%"/>
        <w:gridCol w:w="250%"/>
        <w:gridCol w:w="250%"/>
        <w:gridCol w:w="250%"/>
      </w:tblGrid>
      <w:tr>
        <w:trPr>
          <w:tblHeader/>
        </w:trPr>
        <w:tc>
          <w:tcPr>
            <w:tcW w:type="pct" w:w="25%"/>
            <w:shd w:fill="F5F5F5"/>
          </w:tcPr>
          <w:p>
            <w:pPr>
              <w:pStyle w:val="TableHeader"/>
              <w:spacing w:before="60" w:after="60"/>
              <w:jc w:val="left"/>
            </w:pPr>
            <w:r>
              <w:rPr>
                <w:b/>
                <w:bCs/>
                <w:sz w:val="22"/>
                <w:szCs w:val="22"/>
                <w:rFonts w:ascii="Open Sans" w:cs="Open Sans" w:eastAsia="Open Sans" w:hAnsi="Open Sans"/>
              </w:rPr>
              <w:t xml:space="preserve">Document</w:t>
            </w:r>
          </w:p>
        </w:tc>
        <w:tc>
          <w:tcPr>
            <w:tcW w:type="pct" w:w="25%"/>
            <w:shd w:fill="F5F5F5"/>
          </w:tcPr>
          <w:p>
            <w:pPr>
              <w:pStyle w:val="TableHeader"/>
              <w:spacing w:before="60" w:after="60"/>
              <w:jc w:val="left"/>
            </w:pPr>
            <w:r>
              <w:rPr>
                <w:b/>
                <w:bCs/>
                <w:sz w:val="22"/>
                <w:szCs w:val="22"/>
                <w:rFonts w:ascii="Open Sans" w:cs="Open Sans" w:eastAsia="Open Sans" w:hAnsi="Open Sans"/>
              </w:rPr>
              <w:t xml:space="preserve">When Required</w:t>
            </w:r>
          </w:p>
        </w:tc>
        <w:tc>
          <w:tcPr>
            <w:tcW w:type="pct" w:w="25%"/>
            <w:shd w:fill="F5F5F5"/>
          </w:tcPr>
          <w:p>
            <w:pPr>
              <w:pStyle w:val="TableHeader"/>
              <w:spacing w:before="60" w:after="60"/>
              <w:jc w:val="left"/>
            </w:pPr>
            <w:r>
              <w:rPr>
                <w:b/>
                <w:bCs/>
                <w:sz w:val="22"/>
                <w:szCs w:val="22"/>
                <w:rFonts w:ascii="Open Sans" w:cs="Open Sans" w:eastAsia="Open Sans" w:hAnsi="Open Sans"/>
              </w:rPr>
              <w:t xml:space="preserve">Responsible Party</w:t>
            </w:r>
          </w:p>
        </w:tc>
        <w:tc>
          <w:tcPr>
            <w:tcW w:type="pct" w:w="25%"/>
            <w:shd w:fill="F5F5F5"/>
          </w:tcPr>
          <w:p>
            <w:pPr>
              <w:pStyle w:val="TableHeader"/>
              <w:spacing w:before="60" w:after="60"/>
              <w:jc w:val="left"/>
            </w:pPr>
            <w:r>
              <w:rPr>
                <w:b/>
                <w:bCs/>
                <w:sz w:val="22"/>
                <w:szCs w:val="22"/>
                <w:rFonts w:ascii="Open Sans" w:cs="Open Sans" w:eastAsia="Open Sans" w:hAnsi="Open Sans"/>
              </w:rPr>
              <w:t xml:space="preserve">Storage Location</w:t>
            </w:r>
          </w:p>
        </w:tc>
      </w:tr>
      <w:tr>
        <w:tc>
          <w:tcPr>
            <w:tcW w:type="pct" w:w="25%"/>
            <w:shd w:fill="FFFFFF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Agency Disclosure Form</w:t>
            </w:r>
          </w:p>
        </w:tc>
        <w:tc>
          <w:tcPr>
            <w:tcW w:type="pct" w:w="25%"/>
            <w:shd w:fill="FFFFFF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First meaningful contact</w:t>
            </w:r>
          </w:p>
        </w:tc>
        <w:tc>
          <w:tcPr>
            <w:tcW w:type="pct" w:w="25%"/>
            <w:shd w:fill="FFFFFF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Agent</w:t>
            </w:r>
          </w:p>
        </w:tc>
        <w:tc>
          <w:tcPr>
            <w:tcW w:type="pct" w:w="25%"/>
            <w:shd w:fill="FFFFFF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CRM + Transaction System</w:t>
            </w:r>
          </w:p>
        </w:tc>
      </w:tr>
      <w:tr>
        <w:tc>
          <w:tcPr>
            <w:tcW w:type="pct" w:w="25%"/>
            <w:shd w:fill="FAFAFA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Buyer Agency Agreement</w:t>
            </w:r>
          </w:p>
        </w:tc>
        <w:tc>
          <w:tcPr>
            <w:tcW w:type="pct" w:w="25%"/>
            <w:shd w:fill="FAFAFA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Before showing properties</w:t>
            </w:r>
          </w:p>
        </w:tc>
        <w:tc>
          <w:tcPr>
            <w:tcW w:type="pct" w:w="25%"/>
            <w:shd w:fill="FAFAFA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Agent</w:t>
            </w:r>
          </w:p>
        </w:tc>
        <w:tc>
          <w:tcPr>
            <w:tcW w:type="pct" w:w="25%"/>
            <w:shd w:fill="FAFAFA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Transaction System</w:t>
            </w:r>
          </w:p>
        </w:tc>
      </w:tr>
      <w:tr>
        <w:tc>
          <w:tcPr>
            <w:tcW w:type="pct" w:w="25%"/>
            <w:shd w:fill="FFFFFF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Listing Agreement</w:t>
            </w:r>
          </w:p>
        </w:tc>
        <w:tc>
          <w:tcPr>
            <w:tcW w:type="pct" w:w="25%"/>
            <w:shd w:fill="FFFFFF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Before marketing property</w:t>
            </w:r>
          </w:p>
        </w:tc>
        <w:tc>
          <w:tcPr>
            <w:tcW w:type="pct" w:w="25%"/>
            <w:shd w:fill="FFFFFF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Agent</w:t>
            </w:r>
          </w:p>
        </w:tc>
        <w:tc>
          <w:tcPr>
            <w:tcW w:type="pct" w:w="25%"/>
            <w:shd w:fill="FFFFFF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Transaction System</w:t>
            </w:r>
          </w:p>
        </w:tc>
      </w:tr>
      <w:tr>
        <w:tc>
          <w:tcPr>
            <w:tcW w:type="pct" w:w="25%"/>
            <w:shd w:fill="FAFAFA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Property Disclosure Statement</w:t>
            </w:r>
          </w:p>
        </w:tc>
        <w:tc>
          <w:tcPr>
            <w:tcW w:type="pct" w:w="25%"/>
            <w:shd w:fill="FAFAFA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Time of listing</w:t>
            </w:r>
          </w:p>
        </w:tc>
        <w:tc>
          <w:tcPr>
            <w:tcW w:type="pct" w:w="25%"/>
            <w:shd w:fill="FAFAFA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Agent/Seller</w:t>
            </w:r>
          </w:p>
        </w:tc>
        <w:tc>
          <w:tcPr>
            <w:tcW w:type="pct" w:w="25%"/>
            <w:shd w:fill="FAFAFA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Transaction System</w:t>
            </w:r>
          </w:p>
        </w:tc>
      </w:tr>
      <w:tr>
        <w:tc>
          <w:tcPr>
            <w:tcW w:type="pct" w:w="25%"/>
            <w:shd w:fill="FFFFFF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Fair Housing Acknowledgment</w:t>
            </w:r>
          </w:p>
        </w:tc>
        <w:tc>
          <w:tcPr>
            <w:tcW w:type="pct" w:w="25%"/>
            <w:shd w:fill="FFFFFF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Agency establishment</w:t>
            </w:r>
          </w:p>
        </w:tc>
        <w:tc>
          <w:tcPr>
            <w:tcW w:type="pct" w:w="25%"/>
            <w:shd w:fill="FFFFFF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Agent</w:t>
            </w:r>
          </w:p>
        </w:tc>
        <w:tc>
          <w:tcPr>
            <w:tcW w:type="pct" w:w="25%"/>
            <w:shd w:fill="FFFFFF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CRM + Transaction System</w:t>
            </w:r>
          </w:p>
        </w:tc>
      </w:tr>
      <w:tr>
        <w:tc>
          <w:tcPr>
            <w:tcW w:type="pct" w:w="25%"/>
            <w:shd w:fill="FAFAFA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Affiliated Business Disclosure</w:t>
            </w:r>
          </w:p>
        </w:tc>
        <w:tc>
          <w:tcPr>
            <w:tcW w:type="pct" w:w="25%"/>
            <w:shd w:fill="FAFAFA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Agency establishment</w:t>
            </w:r>
          </w:p>
        </w:tc>
        <w:tc>
          <w:tcPr>
            <w:tcW w:type="pct" w:w="25%"/>
            <w:shd w:fill="FAFAFA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Agent</w:t>
            </w:r>
          </w:p>
        </w:tc>
        <w:tc>
          <w:tcPr>
            <w:tcW w:type="pct" w:w="25%"/>
            <w:shd w:fill="FAFAFA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Transaction System</w:t>
            </w:r>
          </w:p>
        </w:tc>
      </w:tr>
      <w:tr>
        <w:tc>
          <w:tcPr>
            <w:tcW w:type="pct" w:w="25%"/>
            <w:shd w:fill="FFFFFF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Privacy Policy Acknowledgment</w:t>
            </w:r>
          </w:p>
        </w:tc>
        <w:tc>
          <w:tcPr>
            <w:tcW w:type="pct" w:w="25%"/>
            <w:shd w:fill="FFFFFF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First meaningful contact</w:t>
            </w:r>
          </w:p>
        </w:tc>
        <w:tc>
          <w:tcPr>
            <w:tcW w:type="pct" w:w="25%"/>
            <w:shd w:fill="FFFFFF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Agent</w:t>
            </w:r>
          </w:p>
        </w:tc>
        <w:tc>
          <w:tcPr>
            <w:tcW w:type="pct" w:w="25%"/>
            <w:shd w:fill="FFFFFF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CRM System</w:t>
            </w:r>
          </w:p>
        </w:tc>
      </w:tr>
      <w:tr>
        <w:tc>
          <w:tcPr>
            <w:tcW w:type="pct" w:w="25%"/>
            <w:shd w:fill="FAFAFA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Commission Agreement</w:t>
            </w:r>
          </w:p>
        </w:tc>
        <w:tc>
          <w:tcPr>
            <w:tcW w:type="pct" w:w="25%"/>
            <w:shd w:fill="FAFAFA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Agency establishment</w:t>
            </w:r>
          </w:p>
        </w:tc>
        <w:tc>
          <w:tcPr>
            <w:tcW w:type="pct" w:w="25%"/>
            <w:shd w:fill="FAFAFA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Agent</w:t>
            </w:r>
          </w:p>
        </w:tc>
        <w:tc>
          <w:tcPr>
            <w:tcW w:type="pct" w:w="25%"/>
            <w:shd w:fill="FAFAFA"/>
          </w:tcPr>
          <w:p>
            <w:pPr>
              <w:pStyle w:val="TableNormal"/>
              <w:spacing w:before="40" w:after="40"/>
              <w:jc w:val="left"/>
            </w:pPr>
            <w:r>
              <w:rPr>
                <w:sz w:val="22"/>
                <w:szCs w:val="22"/>
                <w:rFonts w:ascii="Open Sans" w:cs="Open Sans" w:eastAsia="Open Sans" w:hAnsi="Open Sans"/>
              </w:rPr>
              <w:t xml:space="preserve">Transaction System</w:t>
            </w:r>
          </w:p>
        </w:tc>
      </w:tr>
    </w:tbl>
    <w:p>
      <w:pPr>
        <w:pStyle w:val="Heading2"/>
        <w:pStyle w:val="Heading2"/>
        <w:spacing w:before="240" w:after="120"/>
      </w:pPr>
      <w:r>
        <w:rPr>
          <w:b/>
          <w:bCs/>
          <w:color w:val="444444"/>
          <w:sz w:val="28"/>
          <w:szCs w:val="28"/>
          <w:rFonts w:ascii="Open Sans" w:cs="Open Sans" w:eastAsia="Open Sans" w:hAnsi="Open Sans"/>
        </w:rPr>
        <w:t xml:space="preserve">Compliance Review Process</w:t>
      </w:r>
    </w:p>
    <w:p>
      <w:pPr>
        <w:pStyle w:val="Normal"/>
        <w:spacing w:before="120" w:after="120"/>
      </w:pPr>
      <w:r>
        <w:rPr>
          <w:sz w:val="22"/>
          <w:szCs w:val="22"/>
          <w:rFonts w:ascii="Open Sans" w:cs="Open Sans" w:eastAsia="Open Sans" w:hAnsi="Open Sans"/>
        </w:rPr>
        <w:t xml:space="preserve">All transactions undergo a compliance review process: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Initial Review: Transaction Coordinator reviews all documents within 24 hours of submission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Secondary Review: Broker or designated Compliance Manager reviews within 72 hours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Checklist Verification: Standardized compliance checklist completed for each file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Deficiency Notification: Agent notified of any missing or incomplete documentation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Correction Period: 48-hour window to address any compliance issues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Final Approval: Broker signs off on transaction compliance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Quarterly Audit: Random selection of files for comprehensive compliance review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Annual Training: Mandatory compliance update training for all team members</w:t>
      </w:r>
    </w:p>
    <w:p>
      <w:pPr>
        <w:pStyle w:val="Heading2"/>
        <w:pStyle w:val="Heading2"/>
        <w:spacing w:before="240" w:after="120"/>
      </w:pPr>
      <w:r>
        <w:rPr>
          <w:b/>
          <w:bCs/>
          <w:color w:val="444444"/>
          <w:sz w:val="28"/>
          <w:szCs w:val="28"/>
          <w:rFonts w:ascii="Open Sans" w:cs="Open Sans" w:eastAsia="Open Sans" w:hAnsi="Open Sans"/>
        </w:rPr>
        <w:t xml:space="preserve">Advertising Compliance</w:t>
      </w:r>
    </w:p>
    <w:p>
      <w:pPr>
        <w:pStyle w:val="Normal"/>
        <w:spacing w:before="120" w:after="120"/>
      </w:pPr>
      <w:r>
        <w:rPr>
          <w:sz w:val="22"/>
          <w:szCs w:val="22"/>
          <w:rFonts w:ascii="Open Sans" w:cs="Open Sans" w:eastAsia="Open Sans" w:hAnsi="Open Sans"/>
        </w:rPr>
        <w:t xml:space="preserve">All advertising must adhere to these standards: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Brokerage Name: Must appear in clear, conspicuous manner on all advertising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Agent Name: Must be displayed less prominently than brokerage name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License Information: State license number required on specified materials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Accuracy: All property information must be current and factually accurate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Fair Housing: No language suggesting any preference, limitation, or discrimination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Coming Soon Listings: Must follow MLS and state regulations for pre-marketing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Testimonials: Must be genuine, documented, and include disclosure if incentivized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Digital Advertising: Must include brokerage information on landing pages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Team Names: Must be registered with state and follow naming regulations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Approval Process: All advertising materials must receive broker approval</w:t>
      </w:r>
    </w:p>
    <w:p>
      <w:pPr>
        <w:pStyle w:val="Heading2"/>
        <w:pStyle w:val="Heading2"/>
        <w:spacing w:before="240" w:after="120"/>
      </w:pPr>
      <w:r>
        <w:rPr>
          <w:b/>
          <w:bCs/>
          <w:color w:val="444444"/>
          <w:sz w:val="28"/>
          <w:szCs w:val="28"/>
          <w:rFonts w:ascii="Open Sans" w:cs="Open Sans" w:eastAsia="Open Sans" w:hAnsi="Open Sans"/>
        </w:rPr>
        <w:t xml:space="preserve">Risk Management Practices</w:t>
      </w:r>
    </w:p>
    <w:p>
      <w:pPr>
        <w:pStyle w:val="Normal"/>
        <w:spacing w:before="120" w:after="120"/>
      </w:pPr>
      <w:r>
        <w:rPr>
          <w:sz w:val="22"/>
          <w:szCs w:val="22"/>
          <w:rFonts w:ascii="Open Sans" w:cs="Open Sans" w:eastAsia="Open Sans" w:hAnsi="Open Sans"/>
        </w:rPr>
        <w:t xml:space="preserve">To minimize liability and protect the brokerage, we implement these risk management practices: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Errors &amp; Omissions Insurance: Maintained with $1M/$3M coverage limits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Document Retention: All transaction documents retained for minimum of 7 years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Communication Documentation: All substantive client communications documented in CRM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Disclosure Emphasis: Written documentation of all known property issues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Inspection Recommendations: Written recommendation for all property inspections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Third-Party Experts: Referral to appropriate professionals for matters beyond our expertise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Legal Review: Complex contracts reviewed by brokerage legal counsel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Continuing Education: Requirements exceeded by minimum of 5 hours annually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Incident Reporting: Immediate documentation of any transaction issues or disputes</w:t>
      </w:r>
    </w:p>
    <w:p>
      <w:pPr>
        <w:pStyle w:val="ListParagraph"/>
        <w:pStyle w:val="ListParagraph"/>
        <w:numPr>
          <w:ilvl w:val="0"/>
          <w:numId w:val="1"/>
        </w:numPr>
        <w:spacing w:before="60" w:after="60"/>
      </w:pPr>
      <w:r>
        <w:rPr>
          <w:sz w:val="22"/>
          <w:szCs w:val="22"/>
          <w:rFonts w:ascii="Open Sans" w:cs="Open Sans" w:eastAsia="Open Sans" w:hAnsi="Open Sans"/>
        </w:rPr>
        <w:t xml:space="preserve">Complaint Procedure: Formal process for addressing client concerns</w:t>
      </w:r>
    </w:p>
    <w:p>
      <w:pPr>
        <w:pBdr>
          <w:top w:val="single" w:color="FFE0E0" w:sz="1"/>
          <w:bottom w:val="single" w:color="FFE0E0" w:sz="1"/>
          <w:left w:val="single" w:color="FFE0E0" w:sz="1"/>
          <w:right w:val="single" w:color="FFE0E0" w:sz="1"/>
        </w:pBdr>
        <w:shd w:fill="FFF9F9"/>
        <w:spacing w:before="120" w:after="200"/>
      </w:pPr>
      <w:r>
        <w:rPr>
          <w:i/>
          <w:iCs/>
          <w:sz w:val="22"/>
          <w:szCs w:val="22"/>
          <w:rFonts w:ascii="Open Sans" w:cs="Open Sans" w:eastAsia="Open Sans" w:hAnsi="Open Sans"/>
        </w:rPr>
        <w:t xml:space="preserve">When in doubt about any compliance or risk management issue, consult with the Broker or Compliance Manager before proceeding. It is better to delay slightly than to create a compliance problem.</w:t>
      </w:r>
    </w:p>
    <w:p>
      <w:pPr>
        <w:pageBreakBefore/>
        <w:spacing w:before="2880"/>
      </w:pPr>
    </w:p>
    <w:p>
      <w:pPr>
        <w:pStyle w:val="Heading2"/>
        <w:spacing w:after="240"/>
        <w:jc w:val="center"/>
      </w:pPr>
      <w:r>
        <w:t xml:space="preserve">Need help implementing these solutions?</w:t>
      </w:r>
    </w:p>
    <w:p>
      <w:pPr>
        <w:spacing w:after="480"/>
        <w:jc w:val="center"/>
      </w:pPr>
      <w:r>
        <w:t xml:space="preserve">Contact us for custom consulting.</w:t>
      </w:r>
    </w:p>
    <w:p>
      <w:pPr>
        <w:spacing w:after="120"/>
        <w:jc w:val="center"/>
      </w:pPr>
      <w:r>
        <w:t xml:space="preserve">rallypoynt.com | hello@rallypoynt.com</w:t>
      </w:r>
    </w:p>
    <w:p>
      <w:pPr>
        <w:jc w:val="center"/>
      </w:pPr>
      <w:r>
        <w:t xml:space="preserve">Based in Austin and LA</w:t>
      </w:r>
    </w:p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HeaderFooter"/>
      <w:jc w:val="left"/>
    </w:pPr>
    <w:r>
      <w:rPr>
        <w:b/>
        <w:bCs/>
        <w:color w:val="333333"/>
        <w:sz w:val="16"/>
        <w:szCs w:val="16"/>
        <w:rFonts w:ascii="Open Sans" w:cs="Open Sans" w:eastAsia="Open Sans" w:hAnsi="Open Sans"/>
      </w:rPr>
      <w:t xml:space="preserve">© 2025 RallyPoynt. All rights reserved. Not for commercial redistribution.</w:t>
    </w:r>
    <w:r>
      <w:rPr>
        <w:color w:val="666666"/>
        <w:sz w:val="16"/>
        <w:szCs w:val="16"/>
        <w:rFonts w:ascii="Open Sans" w:cs="Open Sans" w:eastAsia="Open Sans" w:hAnsi="Open Sans"/>
      </w:rPr>
      <w:t xml:space="preserve"> | rallypoynt.com | hello@rallypoynt.com | Based in Austin and LA</w:t>
    </w:r>
  </w:p>
  <w:p>
    <w:pPr>
      <w:pStyle w:val="HeaderFooter"/>
      <w:jc w:val="right"/>
    </w:pPr>
    <w:r>
      <w:rPr>
        <w:sz w:val="16"/>
        <w:szCs w:val="16"/>
        <w:rFonts w:ascii="Open Sans" w:cs="Open Sans" w:eastAsia="Open Sans" w:hAnsi="Open Sans"/>
      </w:rPr>
      <w:t xml:space="preserve">Page </w:t>
    </w:r>
    <w:r>
      <w:rPr>
        <w:sz w:val="16"/>
        <w:szCs w:val="16"/>
        <w:rFonts w:ascii="Open Sans" w:cs="Open Sans" w:eastAsia="Open Sans" w:hAnsi="Open Sans"/>
      </w:rPr>
      <w:fldChar w:fldCharType="begin"/>
      <w:instrText xml:space="preserve">PAGE</w:instrText>
      <w:fldChar w:fldCharType="separate"/>
      <w:fldChar w:fldCharType="end"/>
    </w:r>
    <w:r>
      <w:rPr>
        <w:sz w:val="16"/>
        <w:szCs w:val="16"/>
        <w:rFonts w:ascii="Open Sans" w:cs="Open Sans" w:eastAsia="Open Sans" w:hAnsi="Open Sans"/>
      </w:rPr>
      <w:t xml:space="preserve"> of </w:t>
    </w:r>
    <w:r>
      <w:rPr>
        <w:sz w:val="16"/>
        <w:szCs w:val="16"/>
        <w:rFonts w:ascii="Open Sans" w:cs="Open Sans" w:eastAsia="Open Sans" w:hAnsi="Open Sans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erFooter"/>
      <w:jc w:val="right"/>
    </w:pPr>
    <w:r>
      <w:rPr>
        <w:color w:val="FF5349"/>
        <w:sz w:val="16"/>
        <w:szCs w:val="16"/>
        <w:rFonts w:ascii="Open Sans" w:cs="Open Sans" w:eastAsia="Open Sans" w:hAnsi="Open Sans"/>
      </w:rPr>
      <w:t xml:space="preserve">RallyPoynt, LLC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rPr>
      <w:b/>
      <w:bCs/>
      <w:color w:val="FF5349"/>
      <w:sz w:val="32"/>
      <w:szCs w:val="32"/>
      <w:rFonts w:ascii="Open Sans" w:cs="Open Sans" w:eastAsia="Open Sans" w:hAnsi="Open Sans"/>
    </w:rPr>
  </w:style>
  <w:style w:type="paragraph" w:styleId="Heading2">
    <w:name w:val="Heading 2"/>
    <w:basedOn w:val="Normal"/>
    <w:next w:val="Normal"/>
    <w:qFormat/>
    <w:rPr>
      <w:b/>
      <w:bCs/>
      <w:color w:val="444444"/>
      <w:sz w:val="28"/>
      <w:szCs w:val="28"/>
      <w:rFonts w:ascii="Open Sans" w:cs="Open Sans" w:eastAsia="Open Sans" w:hAnsi="Open Sans"/>
    </w:rPr>
  </w:style>
  <w:style w:type="paragraph" w:styleId="Title">
    <w:name w:val="Title"/>
    <w:basedOn w:val="Normal"/>
    <w:next w:val="Normal"/>
    <w:qFormat/>
    <w:pPr>
      <w:jc w:val="center"/>
    </w:pPr>
    <w:rPr>
      <w:b/>
      <w:bCs/>
      <w:color w:val="FF5349"/>
      <w:sz w:val="40"/>
      <w:szCs w:val="40"/>
      <w:rFonts w:ascii="Open Sans" w:cs="Open Sans" w:eastAsia="Open Sans" w:hAnsi="Open Sans"/>
    </w:rPr>
  </w:style>
  <w:style w:type="paragraph" w:styleId="ScriptTitle">
    <w:name w:val="Script Title"/>
    <w:basedOn w:val="Normal"/>
    <w:next w:val="Normal"/>
    <w:qFormat/>
    <w:rPr>
      <w:b/>
      <w:bCs/>
      <w:color w:val="FF5349"/>
      <w:sz w:val="24"/>
      <w:szCs w:val="24"/>
      <w:rFonts w:ascii="Open Sans" w:cs="Open Sans" w:eastAsia="Open Sans" w:hAnsi="Open Sans"/>
    </w:rPr>
  </w:style>
  <w:style w:type="paragraph" w:styleId="Script">
    <w:name w:val="Script"/>
    <w:basedOn w:val="Normal"/>
    <w:next w:val="Normal"/>
    <w:qFormat/>
    <w:rPr>
      <w:i/>
      <w:iCs/>
      <w:sz w:val="22"/>
      <w:szCs w:val="22"/>
      <w:rFonts w:ascii="Open Sans" w:cs="Open Sans" w:eastAsia="Open Sans" w:hAnsi="Open Sans"/>
    </w:rPr>
  </w:style>
  <w:style w:type="paragraph" w:styleId="Heading3">
    <w:name w:val="Heading 3"/>
    <w:basedOn w:val="Normal"/>
    <w:next w:val="Normal"/>
    <w:qFormat/>
    <w:rPr>
      <w:b/>
      <w:bCs/>
      <w:color w:val="666666"/>
      <w:sz w:val="24"/>
      <w:szCs w:val="24"/>
      <w:rFonts w:ascii="Open Sans" w:cs="Open Sans" w:eastAsia="Open Sans" w:hAnsi="Open Sans"/>
    </w:rPr>
  </w:style>
  <w:style w:type="paragraph" w:styleId="ListParagraph">
    <w:name w:val="List Paragraph"/>
    <w:basedOn w:val="Normal"/>
    <w:next w:val="Normal"/>
    <w:qFormat/>
    <w:rPr>
      <w:sz w:val="22"/>
      <w:szCs w:val="22"/>
      <w:rFonts w:ascii="Open Sans" w:cs="Open Sans" w:eastAsia="Open Sans" w:hAnsi="Open Sans"/>
    </w:rPr>
  </w:style>
  <w:style w:type="paragraph" w:styleId="TableNormal">
    <w:name w:val="Table Normal"/>
    <w:rPr>
      <w:sz w:val="22"/>
      <w:szCs w:val="22"/>
      <w:rFonts w:ascii="Open Sans" w:cs="Open Sans" w:eastAsia="Open Sans" w:hAnsi="Open Sans"/>
    </w:rPr>
  </w:style>
  <w:style w:type="paragraph" w:styleId="TableHeader">
    <w:name w:val="Table Header"/>
    <w:basedOn w:val="TableNormal"/>
    <w:rPr>
      <w:b/>
      <w:bCs/>
      <w:sz w:val="22"/>
      <w:szCs w:val="22"/>
      <w:rFonts w:ascii="Open Sans" w:cs="Open Sans" w:eastAsia="Open Sans" w:hAnsi="Open Sans"/>
    </w:rPr>
  </w:style>
  <w:style w:type="paragraph" w:styleId="HeaderFooter">
    <w:name w:val="Header Footer"/>
    <w:rPr>
      <w:sz w:val="16"/>
      <w:szCs w:val="16"/>
      <w:rFonts w:ascii="Open Sans" w:cs="Open Sans" w:eastAsia="Open Sans" w:hAnsi="Open Sans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image" Target="media/406b9afe6752572ae06f210039d25828ffa9fc3d.undefined"/><Relationship Id="rId9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 standalone="yes"?>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<dc:title>Operations Manual Template</dc:title><dc:subject>Real Estate Business Operations</dc:subject><dc:creator>RallyPoynt OS</dc:creator><cp:keywords><0>real estate</0></cp:keywords><dc:description>A comprehensive template for documenting all aspects of your real estate business operations</dc:description><cp:lastModifiedBy>Un-named</cp:lastModifiedBy><cp:revision>1</cp:revision><dcterms:created xsi:type="dcterms:W3CDTF">2025-05-11T23:22:24.626Z</dcterms:created><dcterms:modified xsi:type="dcterms:W3CDTF">2025-05-11T23:22:24.626Z</dcterms:modified>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